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187F" w14:textId="77777777" w:rsidR="0061004A" w:rsidRPr="00E66E6D" w:rsidRDefault="0061004A" w:rsidP="00954B58">
      <w:pPr>
        <w:jc w:val="center"/>
        <w:rPr>
          <w:rFonts w:asciiTheme="majorHAnsi" w:hAnsiTheme="majorHAnsi" w:cstheme="majorHAnsi"/>
        </w:rPr>
      </w:pPr>
    </w:p>
    <w:p w14:paraId="4A0B62F7" w14:textId="77777777" w:rsidR="003A17E4"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51429250" w14:textId="77777777" w:rsidR="00F97F02" w:rsidRPr="003A7CE1" w:rsidRDefault="00F97F02" w:rsidP="00DA015F">
      <w:pPr>
        <w:jc w:val="both"/>
        <w:rPr>
          <w:rFonts w:asciiTheme="majorHAnsi" w:hAnsiTheme="majorHAnsi" w:cstheme="majorHAnsi"/>
          <w:b/>
          <w:u w:val="single"/>
          <w:lang w:eastAsia="en-US"/>
        </w:rPr>
      </w:pPr>
    </w:p>
    <w:p w14:paraId="31E06AC2" w14:textId="770D9956" w:rsidR="00281A18" w:rsidRPr="003A7CE1" w:rsidRDefault="000602C5" w:rsidP="00F97F02">
      <w:pPr>
        <w:pStyle w:val="javnanaroilapodnaslov"/>
      </w:pPr>
      <w:bookmarkStart w:id="3" w:name="_Toc197934637"/>
      <w:bookmarkEnd w:id="0"/>
      <w:r w:rsidRPr="003A7CE1">
        <w:t>Ponudba/Predračun</w:t>
      </w:r>
      <w:bookmarkEnd w:id="3"/>
    </w:p>
    <w:p w14:paraId="096C63D4" w14:textId="77777777" w:rsidR="00281A18" w:rsidRPr="003A7CE1" w:rsidRDefault="00281A18" w:rsidP="00F97F02">
      <w:pPr>
        <w:pStyle w:val="javnanaroilapodnaslov"/>
        <w:numPr>
          <w:ilvl w:val="0"/>
          <w:numId w:val="0"/>
        </w:numPr>
      </w:pPr>
    </w:p>
    <w:p w14:paraId="1E3E7D35" w14:textId="165E08FD"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AF466F">
        <w:rPr>
          <w:rFonts w:asciiTheme="majorHAnsi" w:hAnsiTheme="majorHAnsi" w:cstheme="majorHAnsi"/>
          <w:b/>
          <w:bCs/>
        </w:rPr>
        <w:t xml:space="preserve"> </w:t>
      </w:r>
      <w:r w:rsidR="00AF466F" w:rsidRPr="00AF466F">
        <w:rPr>
          <w:rFonts w:asciiTheme="majorHAnsi" w:hAnsiTheme="majorHAnsi" w:cstheme="majorHAnsi"/>
          <w:b/>
          <w:bCs/>
        </w:rPr>
        <w:t>Izgradnja dostopne ceste in komunalne infrastrukture ob Gregorčičevi ulici v Ajdovščini (komunalna infrastruktura večstanovanjske soseske Lipa)</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1E2184"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1E2184" w:rsidRDefault="00366F23" w:rsidP="00F26863">
            <w:pPr>
              <w:jc w:val="center"/>
              <w:rPr>
                <w:rFonts w:asciiTheme="majorHAnsi" w:hAnsiTheme="majorHAnsi" w:cstheme="majorHAnsi"/>
              </w:rPr>
            </w:pPr>
            <w:r w:rsidRPr="001E2184">
              <w:rPr>
                <w:rFonts w:asciiTheme="majorHAnsi" w:hAnsiTheme="majorHAnsi" w:cstheme="majorHAnsi"/>
              </w:rPr>
              <w:t xml:space="preserve">PONUDBENA CENA </w:t>
            </w:r>
          </w:p>
        </w:tc>
      </w:tr>
      <w:tr w:rsidR="00366F23" w:rsidRPr="001E2184"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1E2184" w:rsidRDefault="00366F23" w:rsidP="00F26863">
            <w:pPr>
              <w:rPr>
                <w:rFonts w:asciiTheme="majorHAnsi" w:hAnsiTheme="majorHAnsi" w:cstheme="majorHAnsi"/>
              </w:rPr>
            </w:pPr>
            <w:r w:rsidRPr="001E2184">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1E2184" w:rsidRDefault="00366F23" w:rsidP="00F26863">
            <w:pPr>
              <w:jc w:val="right"/>
              <w:rPr>
                <w:rFonts w:asciiTheme="majorHAnsi" w:hAnsiTheme="majorHAnsi" w:cstheme="majorHAnsi"/>
              </w:rPr>
            </w:pPr>
            <w:r w:rsidRPr="001E2184">
              <w:rPr>
                <w:rFonts w:asciiTheme="majorHAnsi" w:hAnsiTheme="majorHAnsi" w:cstheme="majorHAnsi"/>
              </w:rPr>
              <w:t xml:space="preserve">Cena v EUR </w:t>
            </w:r>
          </w:p>
        </w:tc>
      </w:tr>
      <w:tr w:rsidR="004B0699" w:rsidRPr="001E2184" w14:paraId="63DB0ADC" w14:textId="77777777" w:rsidTr="00E80142">
        <w:tc>
          <w:tcPr>
            <w:tcW w:w="6053" w:type="dxa"/>
            <w:tcBorders>
              <w:top w:val="dotDash" w:sz="4" w:space="0" w:color="auto"/>
              <w:left w:val="dotDash" w:sz="4" w:space="0" w:color="auto"/>
              <w:bottom w:val="dotDash" w:sz="4" w:space="0" w:color="auto"/>
              <w:right w:val="dotDash" w:sz="4" w:space="0" w:color="auto"/>
            </w:tcBorders>
          </w:tcPr>
          <w:p w14:paraId="50A1C230" w14:textId="5C27603D" w:rsidR="004B0699" w:rsidRPr="001E2184" w:rsidRDefault="00613235" w:rsidP="00613235">
            <w:pPr>
              <w:ind w:left="720" w:hanging="720"/>
              <w:jc w:val="right"/>
              <w:rPr>
                <w:rFonts w:asciiTheme="majorHAnsi" w:hAnsiTheme="majorHAnsi" w:cstheme="majorHAnsi"/>
              </w:rPr>
            </w:pPr>
            <w:r w:rsidRPr="001E2184">
              <w:rPr>
                <w:rFonts w:asciiTheme="majorHAnsi" w:hAnsiTheme="majorHAnsi" w:cstheme="majorHAnsi"/>
              </w:rPr>
              <w:t>CESTE</w:t>
            </w:r>
          </w:p>
        </w:tc>
        <w:tc>
          <w:tcPr>
            <w:tcW w:w="2976" w:type="dxa"/>
            <w:tcBorders>
              <w:top w:val="dotDash" w:sz="4" w:space="0" w:color="auto"/>
              <w:left w:val="dotDash" w:sz="4" w:space="0" w:color="auto"/>
              <w:bottom w:val="dotDash" w:sz="4" w:space="0" w:color="auto"/>
              <w:right w:val="dotDash" w:sz="4" w:space="0" w:color="auto"/>
            </w:tcBorders>
          </w:tcPr>
          <w:p w14:paraId="68A382BA" w14:textId="77777777" w:rsidR="004B0699" w:rsidRPr="001E2184" w:rsidRDefault="004B0699" w:rsidP="00F26863">
            <w:pPr>
              <w:rPr>
                <w:rFonts w:asciiTheme="majorHAnsi" w:hAnsiTheme="majorHAnsi" w:cstheme="majorHAnsi"/>
              </w:rPr>
            </w:pPr>
          </w:p>
        </w:tc>
      </w:tr>
      <w:tr w:rsidR="004B0699" w:rsidRPr="001E2184" w14:paraId="1BB06650" w14:textId="77777777" w:rsidTr="00E80142">
        <w:tc>
          <w:tcPr>
            <w:tcW w:w="6053" w:type="dxa"/>
            <w:tcBorders>
              <w:top w:val="dotDash" w:sz="4" w:space="0" w:color="auto"/>
              <w:left w:val="dotDash" w:sz="4" w:space="0" w:color="auto"/>
              <w:bottom w:val="dotDash" w:sz="4" w:space="0" w:color="auto"/>
              <w:right w:val="dotDash" w:sz="4" w:space="0" w:color="auto"/>
            </w:tcBorders>
          </w:tcPr>
          <w:p w14:paraId="24F64AD2" w14:textId="3FB1B9A0" w:rsidR="00E80142" w:rsidRPr="001E2184" w:rsidRDefault="00613235" w:rsidP="00613235">
            <w:pPr>
              <w:jc w:val="right"/>
              <w:rPr>
                <w:rFonts w:asciiTheme="majorHAnsi" w:hAnsiTheme="majorHAnsi" w:cstheme="majorHAnsi"/>
              </w:rPr>
            </w:pPr>
            <w:r w:rsidRPr="001E2184">
              <w:rPr>
                <w:rFonts w:asciiTheme="majorHAnsi" w:hAnsiTheme="majorHAnsi" w:cstheme="majorHAnsi"/>
              </w:rPr>
              <w:t>ELEKTROINSTALACIJE</w:t>
            </w:r>
          </w:p>
        </w:tc>
        <w:tc>
          <w:tcPr>
            <w:tcW w:w="2976" w:type="dxa"/>
            <w:tcBorders>
              <w:top w:val="dotDash" w:sz="4" w:space="0" w:color="auto"/>
              <w:left w:val="dotDash" w:sz="4" w:space="0" w:color="auto"/>
              <w:bottom w:val="dotDash" w:sz="4" w:space="0" w:color="auto"/>
              <w:right w:val="dotDash" w:sz="4" w:space="0" w:color="auto"/>
            </w:tcBorders>
          </w:tcPr>
          <w:p w14:paraId="17A1225F" w14:textId="77777777" w:rsidR="004B0699" w:rsidRPr="001E2184" w:rsidRDefault="004B0699" w:rsidP="00F26863">
            <w:pPr>
              <w:rPr>
                <w:rFonts w:asciiTheme="majorHAnsi" w:hAnsiTheme="majorHAnsi" w:cstheme="majorHAnsi"/>
              </w:rPr>
            </w:pPr>
          </w:p>
        </w:tc>
      </w:tr>
      <w:tr w:rsidR="004B0699" w:rsidRPr="001E2184" w14:paraId="694BC482" w14:textId="77777777" w:rsidTr="00E80142">
        <w:tc>
          <w:tcPr>
            <w:tcW w:w="6053" w:type="dxa"/>
            <w:tcBorders>
              <w:top w:val="dotDash" w:sz="4" w:space="0" w:color="auto"/>
              <w:left w:val="dotDash" w:sz="4" w:space="0" w:color="auto"/>
              <w:bottom w:val="dotDash" w:sz="4" w:space="0" w:color="auto"/>
              <w:right w:val="dotDash" w:sz="4" w:space="0" w:color="auto"/>
            </w:tcBorders>
          </w:tcPr>
          <w:p w14:paraId="24CECFE1" w14:textId="3CCD8897" w:rsidR="004B0699" w:rsidRPr="001E2184" w:rsidRDefault="00613235" w:rsidP="00613235">
            <w:pPr>
              <w:jc w:val="right"/>
              <w:rPr>
                <w:rFonts w:asciiTheme="majorHAnsi" w:hAnsiTheme="majorHAnsi" w:cstheme="majorHAnsi"/>
              </w:rPr>
            </w:pPr>
            <w:r w:rsidRPr="001E2184">
              <w:rPr>
                <w:rFonts w:asciiTheme="majorHAnsi" w:hAnsiTheme="majorHAnsi" w:cstheme="majorHAnsi"/>
              </w:rPr>
              <w:t>NEPREDVIDENA DELA 10% (obračun po dejanskih stroških)</w:t>
            </w:r>
          </w:p>
        </w:tc>
        <w:tc>
          <w:tcPr>
            <w:tcW w:w="2976" w:type="dxa"/>
            <w:tcBorders>
              <w:top w:val="dotDash" w:sz="4" w:space="0" w:color="auto"/>
              <w:left w:val="dotDash" w:sz="4" w:space="0" w:color="auto"/>
              <w:bottom w:val="dotDash" w:sz="4" w:space="0" w:color="auto"/>
              <w:right w:val="dotDash" w:sz="4" w:space="0" w:color="auto"/>
            </w:tcBorders>
          </w:tcPr>
          <w:p w14:paraId="2D09BAB0" w14:textId="77777777" w:rsidR="004B0699" w:rsidRPr="001E2184" w:rsidRDefault="004B0699" w:rsidP="00F26863">
            <w:pPr>
              <w:rPr>
                <w:rFonts w:asciiTheme="majorHAnsi" w:hAnsiTheme="majorHAnsi" w:cstheme="majorHAnsi"/>
              </w:rPr>
            </w:pPr>
          </w:p>
        </w:tc>
      </w:tr>
      <w:tr w:rsidR="004B0699" w:rsidRPr="001E2184" w14:paraId="63084A61" w14:textId="77777777" w:rsidTr="00E80142">
        <w:tc>
          <w:tcPr>
            <w:tcW w:w="6053" w:type="dxa"/>
            <w:tcBorders>
              <w:top w:val="dotDash" w:sz="4" w:space="0" w:color="auto"/>
              <w:left w:val="dotDash" w:sz="4" w:space="0" w:color="auto"/>
              <w:bottom w:val="dotDash" w:sz="4" w:space="0" w:color="auto"/>
              <w:right w:val="dotDash" w:sz="4" w:space="0" w:color="auto"/>
            </w:tcBorders>
          </w:tcPr>
          <w:p w14:paraId="6C2444FA" w14:textId="30FD9AF2" w:rsidR="004B0699" w:rsidRPr="001E2184" w:rsidRDefault="00613235" w:rsidP="00613235">
            <w:pPr>
              <w:ind w:left="720" w:hanging="720"/>
              <w:jc w:val="right"/>
              <w:rPr>
                <w:rFonts w:asciiTheme="majorHAnsi" w:hAnsiTheme="majorHAnsi" w:cstheme="majorHAnsi"/>
              </w:rPr>
            </w:pPr>
            <w:r w:rsidRPr="001E2184">
              <w:rPr>
                <w:rFonts w:asciiTheme="majorHAnsi" w:hAnsiTheme="majorHAnsi" w:cstheme="majorHAnsi"/>
              </w:rPr>
              <w:t>A) VSE SKUPAJ</w:t>
            </w:r>
          </w:p>
        </w:tc>
        <w:tc>
          <w:tcPr>
            <w:tcW w:w="2976" w:type="dxa"/>
            <w:tcBorders>
              <w:top w:val="dotDash" w:sz="4" w:space="0" w:color="auto"/>
              <w:left w:val="dotDash" w:sz="4" w:space="0" w:color="auto"/>
              <w:bottom w:val="dotDash" w:sz="4" w:space="0" w:color="auto"/>
              <w:right w:val="dotDash" w:sz="4" w:space="0" w:color="auto"/>
            </w:tcBorders>
          </w:tcPr>
          <w:p w14:paraId="46771FB5" w14:textId="77777777" w:rsidR="004B0699" w:rsidRPr="001E2184" w:rsidRDefault="004B0699" w:rsidP="00F26863">
            <w:pPr>
              <w:rPr>
                <w:rFonts w:asciiTheme="majorHAnsi" w:hAnsiTheme="majorHAnsi" w:cstheme="majorHAnsi"/>
              </w:rPr>
            </w:pPr>
          </w:p>
        </w:tc>
      </w:tr>
      <w:tr w:rsidR="004B0699" w:rsidRPr="001E2184" w14:paraId="12A8F9F0" w14:textId="77777777" w:rsidTr="00E80142">
        <w:tc>
          <w:tcPr>
            <w:tcW w:w="6053" w:type="dxa"/>
            <w:tcBorders>
              <w:top w:val="dotDash" w:sz="4" w:space="0" w:color="auto"/>
              <w:left w:val="dotDash" w:sz="4" w:space="0" w:color="auto"/>
              <w:bottom w:val="dotDash" w:sz="4" w:space="0" w:color="auto"/>
              <w:right w:val="dotDash" w:sz="4" w:space="0" w:color="auto"/>
            </w:tcBorders>
          </w:tcPr>
          <w:p w14:paraId="66765C0B" w14:textId="588194F7" w:rsidR="004B0699" w:rsidRPr="001E2184" w:rsidRDefault="00613235" w:rsidP="005B551E">
            <w:pPr>
              <w:jc w:val="right"/>
              <w:rPr>
                <w:rFonts w:asciiTheme="majorHAnsi" w:hAnsiTheme="majorHAnsi" w:cstheme="majorHAnsi"/>
              </w:rPr>
            </w:pPr>
            <w:r w:rsidRPr="001E2184">
              <w:rPr>
                <w:rFonts w:asciiTheme="majorHAnsi" w:hAnsiTheme="majorHAnsi" w:cstheme="majorHAnsi"/>
              </w:rPr>
              <w:t>B) DDV 22%</w:t>
            </w:r>
          </w:p>
        </w:tc>
        <w:tc>
          <w:tcPr>
            <w:tcW w:w="2976" w:type="dxa"/>
            <w:tcBorders>
              <w:top w:val="dotDash" w:sz="4" w:space="0" w:color="auto"/>
              <w:left w:val="dotDash" w:sz="4" w:space="0" w:color="auto"/>
              <w:bottom w:val="dotDash" w:sz="4" w:space="0" w:color="auto"/>
              <w:right w:val="dotDash" w:sz="4" w:space="0" w:color="auto"/>
            </w:tcBorders>
          </w:tcPr>
          <w:p w14:paraId="65B60349" w14:textId="77777777" w:rsidR="004B0699" w:rsidRPr="001E2184" w:rsidRDefault="004B0699" w:rsidP="00F26863">
            <w:pPr>
              <w:rPr>
                <w:rFonts w:asciiTheme="majorHAnsi" w:hAnsiTheme="majorHAnsi" w:cstheme="majorHAnsi"/>
              </w:rPr>
            </w:pPr>
          </w:p>
        </w:tc>
      </w:tr>
      <w:tr w:rsidR="004B0699" w:rsidRPr="001E2184" w14:paraId="531CD98F" w14:textId="77777777" w:rsidTr="00E80142">
        <w:tc>
          <w:tcPr>
            <w:tcW w:w="6053" w:type="dxa"/>
            <w:tcBorders>
              <w:top w:val="dotDash" w:sz="4" w:space="0" w:color="auto"/>
              <w:left w:val="dotDash" w:sz="4" w:space="0" w:color="auto"/>
              <w:bottom w:val="dotDash" w:sz="4" w:space="0" w:color="auto"/>
              <w:right w:val="dotDash" w:sz="4" w:space="0" w:color="auto"/>
            </w:tcBorders>
          </w:tcPr>
          <w:p w14:paraId="212287D4" w14:textId="34830020" w:rsidR="004B0699" w:rsidRPr="001E2184" w:rsidRDefault="00F528D3" w:rsidP="005B551E">
            <w:pPr>
              <w:jc w:val="right"/>
              <w:rPr>
                <w:rFonts w:asciiTheme="majorHAnsi" w:hAnsiTheme="majorHAnsi" w:cstheme="majorHAnsi"/>
              </w:rPr>
            </w:pPr>
            <w:r w:rsidRPr="001E2184">
              <w:rPr>
                <w:rFonts w:asciiTheme="majorHAnsi" w:hAnsiTheme="majorHAnsi" w:cstheme="majorHAnsi"/>
              </w:rPr>
              <w:t>C) SKUPAJ Z DDV</w:t>
            </w:r>
          </w:p>
        </w:tc>
        <w:tc>
          <w:tcPr>
            <w:tcW w:w="2976" w:type="dxa"/>
            <w:tcBorders>
              <w:top w:val="dotDash" w:sz="4" w:space="0" w:color="auto"/>
              <w:left w:val="dotDash" w:sz="4" w:space="0" w:color="auto"/>
              <w:bottom w:val="dotDash" w:sz="4" w:space="0" w:color="auto"/>
              <w:right w:val="dotDash" w:sz="4" w:space="0" w:color="auto"/>
            </w:tcBorders>
          </w:tcPr>
          <w:p w14:paraId="44C19FD0" w14:textId="77777777" w:rsidR="004B0699" w:rsidRPr="001E2184" w:rsidRDefault="004B0699" w:rsidP="00F26863">
            <w:pPr>
              <w:rPr>
                <w:rFonts w:asciiTheme="majorHAnsi" w:hAnsiTheme="majorHAnsi" w:cstheme="majorHAnsi"/>
              </w:rPr>
            </w:pPr>
          </w:p>
        </w:tc>
      </w:tr>
      <w:tr w:rsidR="004B0699" w:rsidRPr="001E2184" w14:paraId="74957144" w14:textId="77777777" w:rsidTr="00E80142">
        <w:tc>
          <w:tcPr>
            <w:tcW w:w="6053" w:type="dxa"/>
            <w:tcBorders>
              <w:top w:val="dotDash" w:sz="4" w:space="0" w:color="auto"/>
              <w:left w:val="dotDash" w:sz="4" w:space="0" w:color="auto"/>
              <w:bottom w:val="dotDash" w:sz="4" w:space="0" w:color="auto"/>
              <w:right w:val="dotDash" w:sz="4" w:space="0" w:color="auto"/>
            </w:tcBorders>
          </w:tcPr>
          <w:p w14:paraId="52ED408A" w14:textId="1B55F5E6" w:rsidR="004B0699" w:rsidRPr="001E2184" w:rsidRDefault="00DF1D26" w:rsidP="00DF1D26">
            <w:pPr>
              <w:rPr>
                <w:rFonts w:asciiTheme="majorHAnsi" w:hAnsiTheme="majorHAnsi" w:cstheme="majorHAnsi"/>
                <w:i/>
                <w:iCs/>
              </w:rPr>
            </w:pPr>
            <w:r w:rsidRPr="001E2184">
              <w:rPr>
                <w:rFonts w:asciiTheme="majorHAnsi" w:hAnsiTheme="majorHAnsi" w:cstheme="majorHAnsi"/>
                <w:i/>
                <w:iCs/>
              </w:rPr>
              <w:t>o</w:t>
            </w:r>
            <w:r w:rsidR="00F528D3" w:rsidRPr="001E2184">
              <w:rPr>
                <w:rFonts w:asciiTheme="majorHAnsi" w:hAnsiTheme="majorHAnsi" w:cstheme="majorHAnsi"/>
                <w:i/>
                <w:iCs/>
              </w:rPr>
              <w:t>brnjena davčna obveznost</w:t>
            </w:r>
          </w:p>
        </w:tc>
        <w:tc>
          <w:tcPr>
            <w:tcW w:w="2976" w:type="dxa"/>
            <w:tcBorders>
              <w:top w:val="dotDash" w:sz="4" w:space="0" w:color="auto"/>
              <w:left w:val="dotDash" w:sz="4" w:space="0" w:color="auto"/>
              <w:bottom w:val="dotDash" w:sz="4" w:space="0" w:color="auto"/>
              <w:right w:val="dotDash" w:sz="4" w:space="0" w:color="auto"/>
            </w:tcBorders>
          </w:tcPr>
          <w:p w14:paraId="72D1C592" w14:textId="77777777" w:rsidR="004B0699" w:rsidRPr="001E2184" w:rsidRDefault="004B0699" w:rsidP="00F26863">
            <w:pPr>
              <w:rPr>
                <w:rFonts w:asciiTheme="majorHAnsi" w:hAnsiTheme="majorHAnsi" w:cstheme="majorHAnsi"/>
              </w:rPr>
            </w:pPr>
          </w:p>
        </w:tc>
      </w:tr>
      <w:tr w:rsidR="00DF1D26" w:rsidRPr="001E2184" w14:paraId="29A99D44" w14:textId="77777777" w:rsidTr="00E80142">
        <w:tc>
          <w:tcPr>
            <w:tcW w:w="6053" w:type="dxa"/>
            <w:tcBorders>
              <w:top w:val="dotDash" w:sz="4" w:space="0" w:color="auto"/>
              <w:left w:val="dotDash" w:sz="4" w:space="0" w:color="auto"/>
              <w:bottom w:val="dotDash" w:sz="4" w:space="0" w:color="auto"/>
              <w:right w:val="dotDash" w:sz="4" w:space="0" w:color="auto"/>
            </w:tcBorders>
          </w:tcPr>
          <w:p w14:paraId="46EA7BD4" w14:textId="06EC835F" w:rsidR="00DF1D26" w:rsidRPr="001E2184" w:rsidRDefault="00DF1D26" w:rsidP="00DF1D26">
            <w:pPr>
              <w:jc w:val="right"/>
              <w:rPr>
                <w:rFonts w:asciiTheme="majorHAnsi" w:hAnsiTheme="majorHAnsi" w:cstheme="majorHAnsi"/>
              </w:rPr>
            </w:pPr>
            <w:r w:rsidRPr="001E2184">
              <w:rPr>
                <w:rFonts w:asciiTheme="majorHAnsi" w:hAnsiTheme="majorHAnsi" w:cstheme="majorHAnsi"/>
              </w:rPr>
              <w:t>METEORNA KANALIZACIJA</w:t>
            </w:r>
          </w:p>
        </w:tc>
        <w:tc>
          <w:tcPr>
            <w:tcW w:w="2976" w:type="dxa"/>
            <w:tcBorders>
              <w:top w:val="dotDash" w:sz="4" w:space="0" w:color="auto"/>
              <w:left w:val="dotDash" w:sz="4" w:space="0" w:color="auto"/>
              <w:bottom w:val="dotDash" w:sz="4" w:space="0" w:color="auto"/>
              <w:right w:val="dotDash" w:sz="4" w:space="0" w:color="auto"/>
            </w:tcBorders>
          </w:tcPr>
          <w:p w14:paraId="2C9D4D42" w14:textId="77777777" w:rsidR="00DF1D26" w:rsidRPr="001E2184" w:rsidRDefault="00DF1D26" w:rsidP="00DF1D26">
            <w:pPr>
              <w:rPr>
                <w:rFonts w:asciiTheme="majorHAnsi" w:hAnsiTheme="majorHAnsi" w:cstheme="majorHAnsi"/>
              </w:rPr>
            </w:pPr>
          </w:p>
        </w:tc>
      </w:tr>
      <w:tr w:rsidR="00DF1D26" w:rsidRPr="001E2184" w14:paraId="60F3D4BF" w14:textId="77777777" w:rsidTr="00E80142">
        <w:tc>
          <w:tcPr>
            <w:tcW w:w="6053" w:type="dxa"/>
            <w:tcBorders>
              <w:top w:val="dotDash" w:sz="4" w:space="0" w:color="auto"/>
              <w:left w:val="dotDash" w:sz="4" w:space="0" w:color="auto"/>
              <w:bottom w:val="dotDash" w:sz="4" w:space="0" w:color="auto"/>
              <w:right w:val="dotDash" w:sz="4" w:space="0" w:color="auto"/>
            </w:tcBorders>
          </w:tcPr>
          <w:p w14:paraId="4CF68111" w14:textId="653E2191" w:rsidR="00DF1D26" w:rsidRPr="001E2184" w:rsidRDefault="00DF1D26" w:rsidP="00DF1D26">
            <w:pPr>
              <w:jc w:val="right"/>
              <w:rPr>
                <w:rFonts w:asciiTheme="majorHAnsi" w:hAnsiTheme="majorHAnsi" w:cstheme="majorHAnsi"/>
              </w:rPr>
            </w:pPr>
            <w:r w:rsidRPr="001E2184">
              <w:rPr>
                <w:rFonts w:asciiTheme="majorHAnsi" w:hAnsiTheme="majorHAnsi" w:cstheme="majorHAnsi"/>
              </w:rPr>
              <w:t>FEKALNA KANALIZACIJA</w:t>
            </w:r>
          </w:p>
        </w:tc>
        <w:tc>
          <w:tcPr>
            <w:tcW w:w="2976" w:type="dxa"/>
            <w:tcBorders>
              <w:top w:val="dotDash" w:sz="4" w:space="0" w:color="auto"/>
              <w:left w:val="dotDash" w:sz="4" w:space="0" w:color="auto"/>
              <w:bottom w:val="dotDash" w:sz="4" w:space="0" w:color="auto"/>
              <w:right w:val="dotDash" w:sz="4" w:space="0" w:color="auto"/>
            </w:tcBorders>
          </w:tcPr>
          <w:p w14:paraId="27C2383A" w14:textId="77777777" w:rsidR="00DF1D26" w:rsidRPr="001E2184" w:rsidRDefault="00DF1D26" w:rsidP="00DF1D26">
            <w:pPr>
              <w:rPr>
                <w:rFonts w:asciiTheme="majorHAnsi" w:hAnsiTheme="majorHAnsi" w:cstheme="majorHAnsi"/>
              </w:rPr>
            </w:pPr>
          </w:p>
        </w:tc>
      </w:tr>
      <w:tr w:rsidR="00DF1D26" w:rsidRPr="001E2184" w14:paraId="44806334" w14:textId="77777777" w:rsidTr="00E80142">
        <w:tc>
          <w:tcPr>
            <w:tcW w:w="6053" w:type="dxa"/>
            <w:tcBorders>
              <w:top w:val="dotDash" w:sz="4" w:space="0" w:color="auto"/>
              <w:left w:val="dotDash" w:sz="4" w:space="0" w:color="auto"/>
              <w:bottom w:val="dotDash" w:sz="4" w:space="0" w:color="auto"/>
              <w:right w:val="dotDash" w:sz="4" w:space="0" w:color="auto"/>
            </w:tcBorders>
          </w:tcPr>
          <w:p w14:paraId="461BC6E5" w14:textId="0B8AC1EF" w:rsidR="00DF1D26" w:rsidRPr="001E2184" w:rsidRDefault="00DF1D26" w:rsidP="00DF1D26">
            <w:pPr>
              <w:jc w:val="right"/>
              <w:rPr>
                <w:rFonts w:asciiTheme="majorHAnsi" w:hAnsiTheme="majorHAnsi" w:cstheme="majorHAnsi"/>
              </w:rPr>
            </w:pPr>
            <w:r w:rsidRPr="001E2184">
              <w:rPr>
                <w:rFonts w:asciiTheme="majorHAnsi" w:hAnsiTheme="majorHAnsi" w:cstheme="majorHAnsi"/>
              </w:rPr>
              <w:t>NEPREDVIDENA DELA 10% (obračun po dejanskih stroških)</w:t>
            </w:r>
          </w:p>
        </w:tc>
        <w:tc>
          <w:tcPr>
            <w:tcW w:w="2976" w:type="dxa"/>
            <w:tcBorders>
              <w:top w:val="dotDash" w:sz="4" w:space="0" w:color="auto"/>
              <w:left w:val="dotDash" w:sz="4" w:space="0" w:color="auto"/>
              <w:bottom w:val="dotDash" w:sz="4" w:space="0" w:color="auto"/>
              <w:right w:val="dotDash" w:sz="4" w:space="0" w:color="auto"/>
            </w:tcBorders>
          </w:tcPr>
          <w:p w14:paraId="32AA25FF" w14:textId="77777777" w:rsidR="00DF1D26" w:rsidRPr="001E2184" w:rsidRDefault="00DF1D26" w:rsidP="00DF1D26">
            <w:pPr>
              <w:rPr>
                <w:rFonts w:asciiTheme="majorHAnsi" w:hAnsiTheme="majorHAnsi" w:cstheme="majorHAnsi"/>
              </w:rPr>
            </w:pPr>
          </w:p>
        </w:tc>
      </w:tr>
      <w:tr w:rsidR="00DF1D26" w:rsidRPr="001E2184" w14:paraId="2B825652" w14:textId="77777777" w:rsidTr="00E80142">
        <w:tc>
          <w:tcPr>
            <w:tcW w:w="6053" w:type="dxa"/>
            <w:tcBorders>
              <w:top w:val="dotDash" w:sz="4" w:space="0" w:color="auto"/>
              <w:left w:val="dotDash" w:sz="4" w:space="0" w:color="auto"/>
              <w:bottom w:val="dotDash" w:sz="4" w:space="0" w:color="auto"/>
              <w:right w:val="dotDash" w:sz="4" w:space="0" w:color="auto"/>
            </w:tcBorders>
          </w:tcPr>
          <w:p w14:paraId="46EDDE97" w14:textId="4BBE27D8" w:rsidR="00DF1D26" w:rsidRPr="001E2184" w:rsidRDefault="00DF1D26" w:rsidP="00DF1D26">
            <w:pPr>
              <w:jc w:val="right"/>
              <w:rPr>
                <w:rFonts w:asciiTheme="majorHAnsi" w:hAnsiTheme="majorHAnsi" w:cstheme="majorHAnsi"/>
              </w:rPr>
            </w:pPr>
            <w:r w:rsidRPr="001E2184">
              <w:rPr>
                <w:rFonts w:asciiTheme="majorHAnsi" w:hAnsiTheme="majorHAnsi" w:cstheme="majorHAnsi"/>
              </w:rPr>
              <w:t>D) VSE SKUPAJ</w:t>
            </w:r>
          </w:p>
        </w:tc>
        <w:tc>
          <w:tcPr>
            <w:tcW w:w="2976" w:type="dxa"/>
            <w:tcBorders>
              <w:top w:val="dotDash" w:sz="4" w:space="0" w:color="auto"/>
              <w:left w:val="dotDash" w:sz="4" w:space="0" w:color="auto"/>
              <w:bottom w:val="dotDash" w:sz="4" w:space="0" w:color="auto"/>
              <w:right w:val="dotDash" w:sz="4" w:space="0" w:color="auto"/>
            </w:tcBorders>
          </w:tcPr>
          <w:p w14:paraId="2E812557" w14:textId="77777777" w:rsidR="00DF1D26" w:rsidRPr="001E2184" w:rsidRDefault="00DF1D26" w:rsidP="00DF1D26">
            <w:pPr>
              <w:rPr>
                <w:rFonts w:asciiTheme="majorHAnsi" w:hAnsiTheme="majorHAnsi" w:cstheme="majorHAnsi"/>
              </w:rPr>
            </w:pPr>
          </w:p>
        </w:tc>
      </w:tr>
      <w:tr w:rsidR="00DF1D26" w:rsidRPr="001E2184" w14:paraId="0FD555B2" w14:textId="77777777" w:rsidTr="00E80142">
        <w:tc>
          <w:tcPr>
            <w:tcW w:w="6053" w:type="dxa"/>
            <w:tcBorders>
              <w:top w:val="dotDash" w:sz="4" w:space="0" w:color="auto"/>
              <w:left w:val="dotDash" w:sz="4" w:space="0" w:color="auto"/>
              <w:bottom w:val="dotDash" w:sz="4" w:space="0" w:color="auto"/>
              <w:right w:val="dotDash" w:sz="4" w:space="0" w:color="auto"/>
            </w:tcBorders>
          </w:tcPr>
          <w:p w14:paraId="250EA320" w14:textId="28E9AF45" w:rsidR="00DF1D26" w:rsidRPr="001E2184" w:rsidRDefault="00DF1D26" w:rsidP="00DF1D26">
            <w:pPr>
              <w:jc w:val="right"/>
              <w:rPr>
                <w:rFonts w:asciiTheme="majorHAnsi" w:hAnsiTheme="majorHAnsi" w:cstheme="majorHAnsi"/>
              </w:rPr>
            </w:pPr>
            <w:r w:rsidRPr="001E2184">
              <w:rPr>
                <w:rFonts w:asciiTheme="majorHAnsi" w:hAnsiTheme="majorHAnsi" w:cstheme="majorHAnsi"/>
              </w:rPr>
              <w:t>E) SKUPNA REKAPITULACIJA A + D (BREZ DDV)</w:t>
            </w:r>
          </w:p>
        </w:tc>
        <w:tc>
          <w:tcPr>
            <w:tcW w:w="2976" w:type="dxa"/>
            <w:tcBorders>
              <w:top w:val="dotDash" w:sz="4" w:space="0" w:color="auto"/>
              <w:left w:val="dotDash" w:sz="4" w:space="0" w:color="auto"/>
              <w:bottom w:val="dotDash" w:sz="4" w:space="0" w:color="auto"/>
              <w:right w:val="dotDash" w:sz="4" w:space="0" w:color="auto"/>
            </w:tcBorders>
          </w:tcPr>
          <w:p w14:paraId="3D94C84F" w14:textId="77777777" w:rsidR="00DF1D26" w:rsidRPr="001E2184" w:rsidRDefault="00DF1D26" w:rsidP="00DF1D26">
            <w:pPr>
              <w:rPr>
                <w:rFonts w:asciiTheme="majorHAnsi" w:hAnsiTheme="majorHAnsi" w:cstheme="majorHAnsi"/>
              </w:rPr>
            </w:pPr>
          </w:p>
        </w:tc>
      </w:tr>
      <w:tr w:rsidR="00DF1D26" w:rsidRPr="001E2184" w14:paraId="41559310" w14:textId="77777777" w:rsidTr="00A83BF8">
        <w:tc>
          <w:tcPr>
            <w:tcW w:w="6053" w:type="dxa"/>
            <w:tcBorders>
              <w:top w:val="dotDash" w:sz="4" w:space="0" w:color="auto"/>
              <w:left w:val="dotDash" w:sz="4" w:space="0" w:color="auto"/>
              <w:bottom w:val="single" w:sz="4" w:space="0" w:color="auto"/>
              <w:right w:val="dotDash" w:sz="4" w:space="0" w:color="auto"/>
            </w:tcBorders>
          </w:tcPr>
          <w:p w14:paraId="31BB2731" w14:textId="02B4D96B" w:rsidR="00DF1D26" w:rsidRPr="001E2184" w:rsidRDefault="00DF1D26" w:rsidP="00DF1D26">
            <w:pPr>
              <w:jc w:val="right"/>
              <w:rPr>
                <w:rFonts w:asciiTheme="majorHAnsi" w:hAnsiTheme="majorHAnsi" w:cstheme="majorHAnsi"/>
              </w:rPr>
            </w:pPr>
            <w:r w:rsidRPr="001E2184">
              <w:rPr>
                <w:rFonts w:asciiTheme="majorHAnsi" w:hAnsiTheme="majorHAnsi" w:cstheme="majorHAnsi"/>
              </w:rPr>
              <w:t>F) SKUPAJ VREDNOST DEL C + D</w:t>
            </w:r>
          </w:p>
        </w:tc>
        <w:tc>
          <w:tcPr>
            <w:tcW w:w="2976" w:type="dxa"/>
            <w:tcBorders>
              <w:top w:val="dotDash" w:sz="4" w:space="0" w:color="auto"/>
              <w:left w:val="dotDash" w:sz="4" w:space="0" w:color="auto"/>
              <w:bottom w:val="single" w:sz="4" w:space="0" w:color="auto"/>
              <w:right w:val="dotDash" w:sz="4" w:space="0" w:color="auto"/>
            </w:tcBorders>
          </w:tcPr>
          <w:p w14:paraId="73DB5B97" w14:textId="77777777" w:rsidR="00DF1D26" w:rsidRPr="001E2184" w:rsidRDefault="00DF1D26" w:rsidP="00DF1D26">
            <w:pPr>
              <w:rPr>
                <w:rFonts w:asciiTheme="majorHAnsi" w:hAnsiTheme="majorHAnsi" w:cstheme="majorHAnsi"/>
              </w:rPr>
            </w:pPr>
          </w:p>
        </w:tc>
      </w:tr>
    </w:tbl>
    <w:p w14:paraId="3F4CBBC1" w14:textId="77777777" w:rsidR="000E37F3" w:rsidRPr="001E2184" w:rsidRDefault="00281A18" w:rsidP="00281A18">
      <w:pPr>
        <w:jc w:val="both"/>
        <w:rPr>
          <w:rFonts w:asciiTheme="majorHAnsi" w:hAnsiTheme="majorHAnsi" w:cstheme="majorHAnsi"/>
        </w:rPr>
      </w:pPr>
      <w:r w:rsidRPr="001E2184">
        <w:rPr>
          <w:rFonts w:asciiTheme="majorHAnsi" w:hAnsiTheme="majorHAnsi" w:cstheme="majorHAnsi"/>
        </w:rPr>
        <w:t xml:space="preserve"> </w:t>
      </w:r>
    </w:p>
    <w:p w14:paraId="7DCBC44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Ponudnik za pripravo ponudbe izpolni na podlagi kalkulacije iz </w:t>
      </w:r>
      <w:r w:rsidRPr="001E2184">
        <w:rPr>
          <w:rFonts w:asciiTheme="majorHAnsi" w:hAnsiTheme="majorHAnsi" w:cstheme="majorHAnsi"/>
          <w:b/>
          <w:bCs/>
          <w:u w:val="single"/>
        </w:rPr>
        <w:t>popisa del</w:t>
      </w:r>
      <w:r w:rsidRPr="001E2184">
        <w:rPr>
          <w:rFonts w:asciiTheme="majorHAnsi" w:hAnsiTheme="majorHAnsi" w:cstheme="majorHAnsi"/>
        </w:rPr>
        <w:t>, ki jo izračuna ter priloži v ponudbeni dokumentaciji priloženo Excelovo datoteko</w:t>
      </w:r>
      <w:r w:rsidR="001B10A9" w:rsidRPr="001E2184">
        <w:rPr>
          <w:rFonts w:asciiTheme="majorHAnsi" w:hAnsiTheme="majorHAnsi" w:cstheme="majorHAnsi"/>
        </w:rPr>
        <w:t xml:space="preserve"> (priložiti mora tudi </w:t>
      </w:r>
      <w:r w:rsidR="001B10A9" w:rsidRPr="001E2184">
        <w:rPr>
          <w:rFonts w:asciiTheme="majorHAnsi" w:hAnsiTheme="majorHAnsi" w:cstheme="majorHAnsi"/>
          <w:b/>
          <w:bCs/>
          <w:u w:val="single"/>
        </w:rPr>
        <w:t xml:space="preserve">vse </w:t>
      </w:r>
      <w:proofErr w:type="spellStart"/>
      <w:r w:rsidR="001B10A9" w:rsidRPr="001E2184">
        <w:rPr>
          <w:rFonts w:asciiTheme="majorHAnsi" w:hAnsiTheme="majorHAnsi" w:cstheme="majorHAnsi"/>
          <w:b/>
          <w:bCs/>
          <w:u w:val="single"/>
        </w:rPr>
        <w:t>kalkulativne</w:t>
      </w:r>
      <w:proofErr w:type="spellEnd"/>
      <w:r w:rsidR="001B10A9" w:rsidRPr="001E2184">
        <w:rPr>
          <w:rFonts w:asciiTheme="majorHAnsi" w:hAnsiTheme="majorHAnsi" w:cstheme="majorHAnsi"/>
          <w:b/>
          <w:bCs/>
          <w:u w:val="single"/>
        </w:rPr>
        <w:t xml:space="preserve"> elemente ter cenike podjetja</w:t>
      </w:r>
      <w:r w:rsidR="001B10A9" w:rsidRPr="001E2184">
        <w:rPr>
          <w:rFonts w:asciiTheme="majorHAnsi" w:hAnsiTheme="majorHAnsi" w:cstheme="majorHAnsi"/>
        </w:rPr>
        <w:t>)</w:t>
      </w:r>
      <w:r w:rsidRPr="001E2184">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1E2184" w:rsidRDefault="00281A18" w:rsidP="00281A18">
      <w:pPr>
        <w:jc w:val="both"/>
        <w:rPr>
          <w:rFonts w:asciiTheme="majorHAnsi" w:hAnsiTheme="majorHAnsi" w:cstheme="majorHAnsi"/>
        </w:rPr>
      </w:pPr>
    </w:p>
    <w:p w14:paraId="13CC901E" w14:textId="0F927B2C" w:rsidR="004207D0" w:rsidRPr="001E2184" w:rsidRDefault="00281A18" w:rsidP="00281A18">
      <w:pPr>
        <w:jc w:val="both"/>
        <w:rPr>
          <w:rFonts w:asciiTheme="majorHAnsi" w:hAnsiTheme="majorHAnsi" w:cstheme="majorHAnsi"/>
          <w:b/>
          <w:bCs/>
        </w:rPr>
      </w:pPr>
      <w:r w:rsidRPr="001E2184">
        <w:rPr>
          <w:rFonts w:asciiTheme="majorHAnsi" w:hAnsiTheme="majorHAnsi" w:cstheme="majorHAnsi"/>
        </w:rPr>
        <w:t>Veljavnost ponudbe je najmanj do</w:t>
      </w:r>
      <w:r w:rsidR="00366F23" w:rsidRPr="001E2184">
        <w:rPr>
          <w:rFonts w:asciiTheme="majorHAnsi" w:hAnsiTheme="majorHAnsi" w:cstheme="majorHAnsi"/>
        </w:rPr>
        <w:t xml:space="preserve"> </w:t>
      </w:r>
      <w:r w:rsidR="00DF1D26" w:rsidRPr="001E2184">
        <w:rPr>
          <w:rFonts w:asciiTheme="majorHAnsi" w:hAnsiTheme="majorHAnsi" w:cstheme="majorHAnsi"/>
          <w:b/>
          <w:bCs/>
        </w:rPr>
        <w:t>31.</w:t>
      </w:r>
      <w:r w:rsidR="001E2184" w:rsidRPr="001E2184">
        <w:rPr>
          <w:rFonts w:asciiTheme="majorHAnsi" w:hAnsiTheme="majorHAnsi" w:cstheme="majorHAnsi"/>
          <w:b/>
          <w:bCs/>
        </w:rPr>
        <w:t xml:space="preserve"> </w:t>
      </w:r>
      <w:r w:rsidR="00DF1D26" w:rsidRPr="001E2184">
        <w:rPr>
          <w:rFonts w:asciiTheme="majorHAnsi" w:hAnsiTheme="majorHAnsi" w:cstheme="majorHAnsi"/>
          <w:b/>
          <w:bCs/>
        </w:rPr>
        <w:t>7.</w:t>
      </w:r>
      <w:r w:rsidR="001E2184" w:rsidRPr="001E2184">
        <w:rPr>
          <w:rFonts w:asciiTheme="majorHAnsi" w:hAnsiTheme="majorHAnsi" w:cstheme="majorHAnsi"/>
          <w:b/>
          <w:bCs/>
        </w:rPr>
        <w:t xml:space="preserve"> </w:t>
      </w:r>
      <w:r w:rsidR="00366F23" w:rsidRPr="001E2184">
        <w:rPr>
          <w:rFonts w:asciiTheme="majorHAnsi" w:hAnsiTheme="majorHAnsi" w:cstheme="majorHAnsi"/>
          <w:b/>
          <w:bCs/>
        </w:rPr>
        <w:t>202</w:t>
      </w:r>
      <w:r w:rsidR="005F61DF" w:rsidRPr="001E2184">
        <w:rPr>
          <w:rFonts w:asciiTheme="majorHAnsi" w:hAnsiTheme="majorHAnsi" w:cstheme="majorHAnsi"/>
          <w:b/>
          <w:bCs/>
        </w:rPr>
        <w:t>6</w:t>
      </w:r>
      <w:r w:rsidR="003A17E4" w:rsidRPr="001E2184">
        <w:rPr>
          <w:rFonts w:asciiTheme="majorHAnsi" w:hAnsiTheme="majorHAnsi" w:cstheme="majorHAnsi"/>
        </w:rPr>
        <w:t>.</w:t>
      </w:r>
    </w:p>
    <w:p w14:paraId="29C17DCE" w14:textId="77777777" w:rsidR="00281A18" w:rsidRPr="001E2184" w:rsidRDefault="00281A18" w:rsidP="00281A18">
      <w:pPr>
        <w:jc w:val="both"/>
        <w:rPr>
          <w:rFonts w:asciiTheme="majorHAnsi" w:hAnsiTheme="majorHAnsi" w:cstheme="majorHAnsi"/>
        </w:rPr>
      </w:pPr>
    </w:p>
    <w:p w14:paraId="7F04166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1E2184" w:rsidRDefault="00281A18" w:rsidP="00281A18">
      <w:pPr>
        <w:jc w:val="both"/>
        <w:rPr>
          <w:rFonts w:asciiTheme="majorHAnsi" w:hAnsiTheme="majorHAnsi" w:cstheme="majorHAnsi"/>
        </w:rPr>
      </w:pPr>
    </w:p>
    <w:p w14:paraId="00C0AB1C" w14:textId="77777777" w:rsidR="00A75235" w:rsidRPr="001E2184" w:rsidRDefault="00281A18" w:rsidP="00A75235">
      <w:pPr>
        <w:jc w:val="both"/>
        <w:rPr>
          <w:rFonts w:asciiTheme="majorHAnsi" w:hAnsiTheme="majorHAnsi" w:cstheme="majorHAnsi"/>
        </w:rPr>
      </w:pPr>
      <w:r w:rsidRPr="001E2184">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organizacijo dela na objektu/gradbišč</w:t>
      </w:r>
      <w:r w:rsidR="00B939CF" w:rsidRPr="001E2184">
        <w:rPr>
          <w:rFonts w:asciiTheme="majorHAnsi" w:hAnsiTheme="majorHAnsi" w:cstheme="majorHAnsi"/>
          <w:b w:val="0"/>
          <w:bCs w:val="0"/>
        </w:rPr>
        <w:t>u</w:t>
      </w:r>
      <w:r w:rsidRPr="001E2184">
        <w:rPr>
          <w:rFonts w:asciiTheme="majorHAnsi" w:hAnsiTheme="majorHAnsi" w:cstheme="majorHAnsi"/>
          <w:b w:val="0"/>
          <w:bCs w:val="0"/>
        </w:rPr>
        <w:t xml:space="preserve"> in pomožna dela ter strošk</w:t>
      </w:r>
      <w:r w:rsidR="00B939CF" w:rsidRPr="001E2184">
        <w:rPr>
          <w:rFonts w:asciiTheme="majorHAnsi" w:hAnsiTheme="majorHAnsi" w:cstheme="majorHAnsi"/>
          <w:b w:val="0"/>
          <w:bCs w:val="0"/>
        </w:rPr>
        <w:t>e</w:t>
      </w:r>
      <w:r w:rsidRPr="001E2184">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1E2184" w:rsidRDefault="00B939CF"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elaborati organizacije gradbišča in </w:t>
      </w:r>
      <w:r w:rsidR="00281A18" w:rsidRPr="001E2184">
        <w:rPr>
          <w:rFonts w:asciiTheme="majorHAnsi" w:hAnsiTheme="majorHAnsi" w:cstheme="majorHAnsi"/>
          <w:b w:val="0"/>
          <w:bCs w:val="0"/>
        </w:rPr>
        <w:t>zapor cest</w:t>
      </w:r>
      <w:bookmarkStart w:id="8" w:name="_Toc139358375"/>
      <w:bookmarkStart w:id="9" w:name="_Toc139358472"/>
      <w:bookmarkEnd w:id="6"/>
      <w:bookmarkEnd w:id="7"/>
      <w:r w:rsidRPr="001E2184">
        <w:rPr>
          <w:rFonts w:asciiTheme="majorHAnsi" w:hAnsiTheme="majorHAnsi" w:cstheme="majorHAnsi"/>
          <w:b w:val="0"/>
          <w:bCs w:val="0"/>
        </w:rPr>
        <w:t>;</w:t>
      </w:r>
    </w:p>
    <w:p w14:paraId="619505D0" w14:textId="77777777" w:rsidR="00D30E64"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ogled in priprava predračuna;</w:t>
      </w:r>
      <w:bookmarkStart w:id="14" w:name="_Toc139358378"/>
      <w:bookmarkStart w:id="15" w:name="_Toc139358475"/>
      <w:bookmarkEnd w:id="12"/>
      <w:bookmarkEnd w:id="13"/>
    </w:p>
    <w:p w14:paraId="60E91508" w14:textId="7CF7B8C0" w:rsidR="00D669D7" w:rsidRPr="001E2184" w:rsidRDefault="00281A18" w:rsidP="00E80142">
      <w:pPr>
        <w:pStyle w:val="Slog53"/>
        <w:numPr>
          <w:ilvl w:val="0"/>
          <w:numId w:val="78"/>
        </w:numPr>
        <w:rPr>
          <w:rFonts w:asciiTheme="majorHAnsi" w:hAnsiTheme="majorHAnsi" w:cstheme="majorHAnsi"/>
          <w:b w:val="0"/>
          <w:bCs w:val="0"/>
        </w:rPr>
      </w:pPr>
      <w:bookmarkStart w:id="16" w:name="_Toc139358379"/>
      <w:bookmarkStart w:id="17" w:name="_Toc139358476"/>
      <w:bookmarkEnd w:id="14"/>
      <w:bookmarkEnd w:id="15"/>
      <w:r w:rsidRPr="001E2184">
        <w:rPr>
          <w:rFonts w:asciiTheme="majorHAnsi" w:hAnsiTheme="majorHAnsi" w:cstheme="majorHAnsi"/>
          <w:b w:val="0"/>
          <w:bCs w:val="0"/>
        </w:rPr>
        <w:t xml:space="preserve">pridobitev </w:t>
      </w:r>
      <w:r w:rsidR="00925EC4" w:rsidRPr="001E2184">
        <w:rPr>
          <w:rFonts w:asciiTheme="majorHAnsi" w:hAnsiTheme="majorHAnsi" w:cstheme="majorHAnsi"/>
          <w:b w:val="0"/>
          <w:bCs w:val="0"/>
        </w:rPr>
        <w:t xml:space="preserve">izjav o lastnostih in </w:t>
      </w:r>
      <w:r w:rsidR="001B10A9" w:rsidRPr="001E2184">
        <w:rPr>
          <w:rFonts w:asciiTheme="majorHAnsi" w:hAnsiTheme="majorHAnsi" w:cstheme="majorHAnsi"/>
          <w:b w:val="0"/>
          <w:bCs w:val="0"/>
        </w:rPr>
        <w:t xml:space="preserve">certifikatov </w:t>
      </w:r>
      <w:r w:rsidRPr="001E2184">
        <w:rPr>
          <w:rFonts w:asciiTheme="majorHAnsi" w:hAnsiTheme="majorHAnsi" w:cstheme="majorHAnsi"/>
          <w:b w:val="0"/>
          <w:bCs w:val="0"/>
        </w:rPr>
        <w:t>ter ostale s predpisi in to dokumentacijo zahtevane</w:t>
      </w:r>
      <w:r w:rsidR="00D669D7" w:rsidRPr="001E2184">
        <w:rPr>
          <w:rFonts w:asciiTheme="majorHAnsi" w:hAnsiTheme="majorHAnsi" w:cstheme="majorHAnsi"/>
          <w:b w:val="0"/>
          <w:bCs w:val="0"/>
        </w:rPr>
        <w:t xml:space="preserve"> </w:t>
      </w:r>
      <w:r w:rsidRPr="001E2184">
        <w:rPr>
          <w:rFonts w:asciiTheme="majorHAnsi" w:hAnsiTheme="majorHAnsi" w:cstheme="majorHAnsi"/>
          <w:b w:val="0"/>
          <w:bCs w:val="0"/>
        </w:rPr>
        <w:t>dokumentacije za</w:t>
      </w:r>
      <w:r w:rsidR="00701F84" w:rsidRPr="001E2184">
        <w:rPr>
          <w:rFonts w:asciiTheme="majorHAnsi" w:hAnsiTheme="majorHAnsi" w:cstheme="majorHAnsi"/>
          <w:b w:val="0"/>
          <w:bCs w:val="0"/>
        </w:rPr>
        <w:t xml:space="preserve"> </w:t>
      </w:r>
      <w:r w:rsidRPr="001E2184">
        <w:rPr>
          <w:rFonts w:asciiTheme="majorHAnsi" w:hAnsiTheme="majorHAnsi" w:cstheme="majorHAnsi"/>
          <w:b w:val="0"/>
          <w:bCs w:val="0"/>
        </w:rPr>
        <w:t>vgrajeni material</w:t>
      </w:r>
      <w:bookmarkStart w:id="18" w:name="_Toc139358380"/>
      <w:bookmarkStart w:id="19" w:name="_Toc139358477"/>
      <w:bookmarkEnd w:id="16"/>
      <w:bookmarkEnd w:id="17"/>
      <w:r w:rsidR="00D669D7" w:rsidRPr="001E2184">
        <w:rPr>
          <w:rFonts w:asciiTheme="majorHAnsi" w:hAnsiTheme="majorHAnsi" w:cstheme="majorHAnsi"/>
          <w:b w:val="0"/>
          <w:bCs w:val="0"/>
        </w:rPr>
        <w:t>;</w:t>
      </w:r>
    </w:p>
    <w:p w14:paraId="68D8AD5E"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vsa finalna čiščenja med in po končanih delih, </w:t>
      </w:r>
      <w:proofErr w:type="spellStart"/>
      <w:r w:rsidRPr="001E2184">
        <w:rPr>
          <w:rFonts w:asciiTheme="majorHAnsi" w:hAnsiTheme="majorHAnsi" w:cstheme="majorHAnsi"/>
          <w:b w:val="0"/>
          <w:bCs w:val="0"/>
        </w:rPr>
        <w:t>pospravitev</w:t>
      </w:r>
      <w:proofErr w:type="spellEnd"/>
      <w:r w:rsidRPr="001E2184">
        <w:rPr>
          <w:rFonts w:asciiTheme="majorHAnsi" w:hAnsiTheme="majorHAnsi" w:cstheme="majorHAnsi"/>
          <w:b w:val="0"/>
          <w:bCs w:val="0"/>
        </w:rPr>
        <w:t xml:space="preserve"> </w:t>
      </w:r>
      <w:r w:rsidR="00B939CF" w:rsidRPr="001E2184">
        <w:rPr>
          <w:rFonts w:asciiTheme="majorHAnsi" w:hAnsiTheme="majorHAnsi" w:cstheme="majorHAnsi"/>
          <w:b w:val="0"/>
          <w:bCs w:val="0"/>
        </w:rPr>
        <w:t>objekta/</w:t>
      </w:r>
      <w:r w:rsidRPr="001E2184">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1E2184">
        <w:rPr>
          <w:rFonts w:asciiTheme="majorHAnsi" w:hAnsiTheme="majorHAnsi" w:cstheme="majorHAnsi"/>
          <w:b w:val="0"/>
          <w:bCs w:val="0"/>
        </w:rPr>
        <w:t xml:space="preserve"> (</w:t>
      </w:r>
      <w:r w:rsidR="00B012A6" w:rsidRPr="001E2184">
        <w:rPr>
          <w:rFonts w:asciiTheme="majorHAnsi" w:hAnsiTheme="majorHAnsi" w:cstheme="majorHAnsi"/>
          <w:b w:val="0"/>
          <w:bCs w:val="0"/>
        </w:rPr>
        <w:t>skupaj s pridobivanjem  prostorov za deponije odpadnega materiala ter stroškov dovoljenj ter dokumentacije za deponijo)</w:t>
      </w:r>
      <w:r w:rsidRPr="001E2184">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ves pritrdilni, vezni in montažni materiali ter </w:t>
      </w:r>
      <w:proofErr w:type="spellStart"/>
      <w:r w:rsidRPr="001E2184">
        <w:rPr>
          <w:rFonts w:asciiTheme="majorHAnsi" w:hAnsiTheme="majorHAnsi" w:cstheme="majorHAnsi"/>
          <w:b w:val="0"/>
          <w:bCs w:val="0"/>
        </w:rPr>
        <w:t>podkonstrukcije</w:t>
      </w:r>
      <w:proofErr w:type="spellEnd"/>
      <w:r w:rsidRPr="001E2184">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stroške zarisovanj, izmer, zaključnih del, transportov, </w:t>
      </w:r>
      <w:r w:rsidR="00916B73" w:rsidRPr="001E2184">
        <w:rPr>
          <w:rFonts w:asciiTheme="majorHAnsi" w:hAnsiTheme="majorHAnsi" w:cstheme="majorHAnsi"/>
          <w:b w:val="0"/>
          <w:bCs w:val="0"/>
        </w:rPr>
        <w:t>potrebni</w:t>
      </w:r>
      <w:r w:rsidRPr="001E2184">
        <w:rPr>
          <w:rFonts w:asciiTheme="majorHAnsi" w:hAnsiTheme="majorHAnsi" w:cstheme="majorHAnsi"/>
          <w:b w:val="0"/>
          <w:bCs w:val="0"/>
        </w:rPr>
        <w:t xml:space="preserve"> preizkus</w:t>
      </w:r>
      <w:r w:rsidR="00916B73" w:rsidRPr="001E2184">
        <w:rPr>
          <w:rFonts w:asciiTheme="majorHAnsi" w:hAnsiTheme="majorHAnsi" w:cstheme="majorHAnsi"/>
          <w:b w:val="0"/>
          <w:bCs w:val="0"/>
        </w:rPr>
        <w:t>i in zagoni</w:t>
      </w:r>
      <w:r w:rsidRPr="001E2184">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1E2184">
        <w:rPr>
          <w:rFonts w:asciiTheme="majorHAnsi" w:hAnsiTheme="majorHAnsi" w:cstheme="majorHAnsi"/>
          <w:b w:val="0"/>
          <w:bCs w:val="0"/>
        </w:rPr>
        <w:t xml:space="preserve"> </w:t>
      </w:r>
      <w:bookmarkStart w:id="40" w:name="_Toc139358391"/>
      <w:bookmarkStart w:id="41" w:name="_Toc139358488"/>
    </w:p>
    <w:p w14:paraId="494F565F" w14:textId="77777777" w:rsidR="005503AA"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1E2184">
        <w:rPr>
          <w:rFonts w:asciiTheme="majorHAnsi" w:hAnsiTheme="majorHAnsi" w:cstheme="majorHAnsi"/>
          <w:b w:val="0"/>
          <w:bCs w:val="0"/>
        </w:rPr>
        <w:t>;</w:t>
      </w:r>
    </w:p>
    <w:p w14:paraId="03B147C4" w14:textId="77777777" w:rsidR="00281A18" w:rsidRPr="001E2184" w:rsidRDefault="005503AA"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zakonske in druge obveznosti za pravilno in kvalitetno izvedbo javnega naročila po tej pogodbi</w:t>
      </w:r>
      <w:r w:rsidR="00281A18" w:rsidRPr="001E2184">
        <w:rPr>
          <w:rFonts w:asciiTheme="majorHAnsi" w:hAnsiTheme="majorHAnsi" w:cstheme="majorHAnsi"/>
          <w:b w:val="0"/>
          <w:bCs w:val="0"/>
        </w:rPr>
        <w:t>.</w:t>
      </w:r>
      <w:bookmarkEnd w:id="42"/>
      <w:bookmarkEnd w:id="43"/>
    </w:p>
    <w:p w14:paraId="431AE818"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ab/>
      </w:r>
    </w:p>
    <w:p w14:paraId="7A46BBE7"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Ostale določbe:</w:t>
      </w:r>
      <w:r w:rsidRPr="001E2184">
        <w:rPr>
          <w:rFonts w:asciiTheme="majorHAnsi" w:hAnsiTheme="majorHAnsi" w:cstheme="majorHAnsi"/>
        </w:rPr>
        <w:tab/>
      </w:r>
    </w:p>
    <w:p w14:paraId="06A38F4C" w14:textId="77777777" w:rsidR="0064767D" w:rsidRPr="001E2184" w:rsidRDefault="00281A18" w:rsidP="0064767D">
      <w:pPr>
        <w:pStyle w:val="Slog54"/>
        <w:rPr>
          <w:b w:val="0"/>
          <w:bCs w:val="0"/>
        </w:rPr>
      </w:pPr>
      <w:bookmarkStart w:id="44" w:name="_Toc139358393"/>
      <w:bookmarkStart w:id="45" w:name="_Toc139358490"/>
      <w:r w:rsidRPr="001E2184">
        <w:rPr>
          <w:b w:val="0"/>
          <w:bCs w:val="0"/>
        </w:rPr>
        <w:t>obračun del se vrši po dejansko izvedenih količinah;</w:t>
      </w:r>
      <w:bookmarkStart w:id="46" w:name="_Toc139358394"/>
      <w:bookmarkStart w:id="47" w:name="_Toc139358491"/>
      <w:bookmarkEnd w:id="44"/>
      <w:bookmarkEnd w:id="45"/>
    </w:p>
    <w:p w14:paraId="4BBD0C2F" w14:textId="77777777" w:rsidR="0064767D" w:rsidRPr="001E2184" w:rsidRDefault="00281A18" w:rsidP="0064767D">
      <w:pPr>
        <w:pStyle w:val="Slog54"/>
        <w:rPr>
          <w:b w:val="0"/>
          <w:bCs w:val="0"/>
        </w:rPr>
      </w:pPr>
      <w:r w:rsidRPr="001E2184">
        <w:rPr>
          <w:b w:val="0"/>
          <w:bCs w:val="0"/>
        </w:rPr>
        <w:t>vsi izkopi, prevozi in zasipi se obračunavajo v raščenem stanju oziroma vgrajenem;</w:t>
      </w:r>
      <w:bookmarkStart w:id="48" w:name="_Toc139358395"/>
      <w:bookmarkStart w:id="49" w:name="_Toc139358492"/>
      <w:bookmarkEnd w:id="46"/>
      <w:bookmarkEnd w:id="47"/>
    </w:p>
    <w:p w14:paraId="2E893C0B" w14:textId="77777777" w:rsidR="0064767D" w:rsidRPr="001E2184" w:rsidRDefault="00281A18" w:rsidP="0064767D">
      <w:pPr>
        <w:pStyle w:val="Slog54"/>
        <w:rPr>
          <w:b w:val="0"/>
          <w:bCs w:val="0"/>
        </w:rPr>
      </w:pPr>
      <w:r w:rsidRPr="001E2184">
        <w:rPr>
          <w:b w:val="0"/>
          <w:bCs w:val="0"/>
        </w:rPr>
        <w:t xml:space="preserve">ves cevni material, </w:t>
      </w:r>
      <w:proofErr w:type="spellStart"/>
      <w:r w:rsidRPr="001E2184">
        <w:rPr>
          <w:b w:val="0"/>
          <w:bCs w:val="0"/>
        </w:rPr>
        <w:t>fazonski</w:t>
      </w:r>
      <w:proofErr w:type="spellEnd"/>
      <w:r w:rsidRPr="001E2184">
        <w:rPr>
          <w:b w:val="0"/>
          <w:bCs w:val="0"/>
        </w:rPr>
        <w:t xml:space="preserve"> komadi, posebni kosi in armature, pokrovi jaškov, zračniki, jaški in podobni gradbeni produkti in </w:t>
      </w:r>
      <w:proofErr w:type="spellStart"/>
      <w:r w:rsidRPr="001E2184">
        <w:rPr>
          <w:b w:val="0"/>
          <w:bCs w:val="0"/>
        </w:rPr>
        <w:t>prefabrikati</w:t>
      </w:r>
      <w:proofErr w:type="spellEnd"/>
      <w:r w:rsidRPr="001E2184">
        <w:rPr>
          <w:b w:val="0"/>
          <w:bCs w:val="0"/>
        </w:rPr>
        <w:t xml:space="preserve"> vključujejo transport, montažo ter spojni in tesnilni material ustrezne kvalitete;</w:t>
      </w:r>
      <w:bookmarkStart w:id="50" w:name="_Toc139358396"/>
      <w:bookmarkStart w:id="51" w:name="_Toc139358493"/>
      <w:bookmarkEnd w:id="48"/>
      <w:bookmarkEnd w:id="49"/>
    </w:p>
    <w:p w14:paraId="61D14B16" w14:textId="77777777" w:rsidR="0064767D" w:rsidRPr="001E2184" w:rsidRDefault="00281A18" w:rsidP="0064767D">
      <w:pPr>
        <w:pStyle w:val="Slog54"/>
        <w:rPr>
          <w:b w:val="0"/>
          <w:bCs w:val="0"/>
        </w:rPr>
      </w:pPr>
      <w:r w:rsidRPr="001E2184">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1E2184" w:rsidRDefault="00281A18" w:rsidP="0064767D">
      <w:pPr>
        <w:pStyle w:val="Slog54"/>
        <w:rPr>
          <w:b w:val="0"/>
          <w:bCs w:val="0"/>
        </w:rPr>
      </w:pPr>
      <w:r w:rsidRPr="001E2184">
        <w:rPr>
          <w:b w:val="0"/>
          <w:bCs w:val="0"/>
        </w:rPr>
        <w:t>ponudbeni popis del dejansko predstavlja cenik za izvajanje del.</w:t>
      </w:r>
      <w:bookmarkEnd w:id="52"/>
      <w:bookmarkEnd w:id="53"/>
    </w:p>
    <w:p w14:paraId="1C0FF2FE" w14:textId="77777777" w:rsidR="00851288" w:rsidRPr="001E2184" w:rsidRDefault="00851288" w:rsidP="00281A18">
      <w:pPr>
        <w:jc w:val="both"/>
        <w:rPr>
          <w:rFonts w:asciiTheme="majorHAnsi" w:hAnsiTheme="majorHAnsi" w:cstheme="majorHAnsi"/>
        </w:rPr>
      </w:pPr>
    </w:p>
    <w:p w14:paraId="2AE9C4C1" w14:textId="77777777" w:rsidR="00851288" w:rsidRPr="001E2184" w:rsidRDefault="00851288" w:rsidP="00851288">
      <w:pPr>
        <w:jc w:val="both"/>
        <w:rPr>
          <w:rFonts w:asciiTheme="majorHAnsi" w:hAnsiTheme="majorHAnsi" w:cstheme="majorHAnsi"/>
        </w:rPr>
      </w:pPr>
      <w:r w:rsidRPr="001E2184">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1E2184" w:rsidRDefault="00851288" w:rsidP="00851288">
      <w:pPr>
        <w:pStyle w:val="Slog70"/>
      </w:pPr>
      <w:r w:rsidRPr="001E2184">
        <w:t xml:space="preserve">cenik elementov in materialov s cenami DDP gradbišče, </w:t>
      </w:r>
    </w:p>
    <w:p w14:paraId="2D45B50F" w14:textId="77777777" w:rsidR="00851288" w:rsidRPr="001E2184" w:rsidRDefault="00851288" w:rsidP="00851288">
      <w:pPr>
        <w:pStyle w:val="Slog70"/>
      </w:pPr>
      <w:r w:rsidRPr="001E2184">
        <w:t xml:space="preserve">cenik </w:t>
      </w:r>
      <w:proofErr w:type="spellStart"/>
      <w:r w:rsidRPr="001E2184">
        <w:t>kalkulativnih</w:t>
      </w:r>
      <w:proofErr w:type="spellEnd"/>
      <w:r w:rsidRPr="001E2184">
        <w:t xml:space="preserve"> bruto osebnih dohodkov,</w:t>
      </w:r>
    </w:p>
    <w:p w14:paraId="663FCE99" w14:textId="77777777" w:rsidR="00851288" w:rsidRPr="001E2184" w:rsidRDefault="00851288" w:rsidP="00851288">
      <w:pPr>
        <w:pStyle w:val="Slog70"/>
      </w:pPr>
      <w:r w:rsidRPr="001E2184">
        <w:t>faktor ponudnika na bruto osebne dohodke in razčlenitev faktorja,</w:t>
      </w:r>
    </w:p>
    <w:p w14:paraId="38E5AEBB" w14:textId="77777777" w:rsidR="00851288" w:rsidRPr="001E2184" w:rsidRDefault="00851288" w:rsidP="00851288">
      <w:pPr>
        <w:pStyle w:val="Slog70"/>
      </w:pPr>
      <w:r w:rsidRPr="001E2184">
        <w:t>višina pribitka manipulativnih stroškov za dela podizvajalcev,</w:t>
      </w:r>
    </w:p>
    <w:p w14:paraId="5E6D0C08" w14:textId="77777777" w:rsidR="00851288" w:rsidRPr="001E2184" w:rsidRDefault="00851288" w:rsidP="00851288">
      <w:pPr>
        <w:pStyle w:val="Slog70"/>
      </w:pPr>
      <w:r w:rsidRPr="001E2184">
        <w:t>cena transporta v odstotku,</w:t>
      </w:r>
    </w:p>
    <w:p w14:paraId="18736F6B" w14:textId="77777777" w:rsidR="00851288" w:rsidRPr="001E2184" w:rsidRDefault="00851288" w:rsidP="00851288">
      <w:pPr>
        <w:pStyle w:val="Slog70"/>
      </w:pPr>
      <w:r w:rsidRPr="001E2184">
        <w:lastRenderedPageBreak/>
        <w:t>DDV mora biti prikazan ločeno.</w:t>
      </w:r>
    </w:p>
    <w:p w14:paraId="69386160" w14:textId="153319D9" w:rsidR="004207D0" w:rsidRPr="001E2184" w:rsidRDefault="004207D0" w:rsidP="00281A18">
      <w:pPr>
        <w:jc w:val="both"/>
        <w:rPr>
          <w:rFonts w:asciiTheme="majorHAnsi" w:hAnsiTheme="majorHAnsi" w:cstheme="majorHAnsi"/>
        </w:rPr>
      </w:pPr>
    </w:p>
    <w:p w14:paraId="32FC8B8C"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1E2184"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KRAJ</w:t>
            </w:r>
          </w:p>
          <w:p w14:paraId="0AFA2470" w14:textId="77777777" w:rsidR="003A5900" w:rsidRPr="001E2184" w:rsidRDefault="003A5900" w:rsidP="00F26863">
            <w:pPr>
              <w:rPr>
                <w:rFonts w:asciiTheme="majorHAnsi" w:hAnsiTheme="majorHAnsi" w:cstheme="majorHAnsi"/>
              </w:rPr>
            </w:pPr>
          </w:p>
        </w:tc>
        <w:tc>
          <w:tcPr>
            <w:tcW w:w="1567" w:type="dxa"/>
            <w:vMerge w:val="restart"/>
          </w:tcPr>
          <w:p w14:paraId="395487EC"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ŽIG</w:t>
            </w:r>
          </w:p>
        </w:tc>
        <w:tc>
          <w:tcPr>
            <w:tcW w:w="2615" w:type="dxa"/>
          </w:tcPr>
          <w:p w14:paraId="7AEF3B27" w14:textId="77777777" w:rsidR="003A5900" w:rsidRPr="001E2184" w:rsidRDefault="003A5900" w:rsidP="00F26863">
            <w:pPr>
              <w:rPr>
                <w:rFonts w:asciiTheme="majorHAnsi" w:hAnsiTheme="majorHAnsi" w:cstheme="majorHAnsi"/>
              </w:rPr>
            </w:pPr>
          </w:p>
        </w:tc>
        <w:tc>
          <w:tcPr>
            <w:tcW w:w="3165" w:type="dxa"/>
            <w:vMerge w:val="restart"/>
          </w:tcPr>
          <w:p w14:paraId="46BD3FE1"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GOSPODARSKI SUBJEKT / PONUDNIK</w:t>
            </w:r>
          </w:p>
          <w:p w14:paraId="65486630"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1E2184">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57E0D64E" w:rsidR="00281A18" w:rsidRPr="00E66E6D" w:rsidRDefault="00281A18" w:rsidP="00F97F02">
      <w:pPr>
        <w:pStyle w:val="javnanaroilapodnaslov"/>
      </w:pPr>
      <w:bookmarkStart w:id="55" w:name="_Toc105047658"/>
      <w:bookmarkStart w:id="56" w:name="_Toc139358399"/>
      <w:bookmarkStart w:id="57" w:name="_Toc197934638"/>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F97F02">
      <w:pPr>
        <w:pStyle w:val="javnanaroilapodnaslov"/>
        <w:numPr>
          <w:ilvl w:val="0"/>
          <w:numId w:val="0"/>
        </w:numPr>
        <w:ind w:left="360"/>
      </w:pPr>
    </w:p>
    <w:p w14:paraId="726B5361" w14:textId="77777777" w:rsidR="00281A18" w:rsidRPr="00E66E6D" w:rsidRDefault="00281A18" w:rsidP="00F97F02">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F97F02">
      <w:pPr>
        <w:pStyle w:val="javnanaroilapodnaslov"/>
        <w:numPr>
          <w:ilvl w:val="0"/>
          <w:numId w:val="0"/>
        </w:numPr>
        <w:ind w:left="360"/>
      </w:pPr>
    </w:p>
    <w:p w14:paraId="6DAABC75" w14:textId="77777777" w:rsidR="008A661D" w:rsidRPr="00E66E6D" w:rsidRDefault="008A661D" w:rsidP="00F97F02">
      <w:pPr>
        <w:pStyle w:val="javnanaroilapodnaslov"/>
      </w:pPr>
      <w:bookmarkStart w:id="58" w:name="_Toc139358402"/>
      <w:bookmarkStart w:id="59" w:name="_Toc197934639"/>
      <w:r w:rsidRPr="00E66E6D">
        <w:t>Zahteva podizvajalca za neposredno plačilo</w:t>
      </w:r>
      <w:bookmarkEnd w:id="58"/>
      <w:bookmarkEnd w:id="59"/>
    </w:p>
    <w:p w14:paraId="4A0CBB15" w14:textId="77777777" w:rsidR="008A661D" w:rsidRPr="00E66E6D" w:rsidRDefault="008A661D" w:rsidP="00F97F02">
      <w:pPr>
        <w:pStyle w:val="javnanaroilapodnaslov"/>
        <w:numPr>
          <w:ilvl w:val="0"/>
          <w:numId w:val="0"/>
        </w:numPr>
        <w:ind w:left="360"/>
      </w:pPr>
    </w:p>
    <w:p w14:paraId="6571E1BA" w14:textId="77777777" w:rsidR="008A661D" w:rsidRPr="00E66E6D" w:rsidRDefault="008A661D" w:rsidP="00F97F02">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63E56254"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AF466F" w:rsidRPr="00AF466F">
        <w:rPr>
          <w:rFonts w:asciiTheme="majorHAnsi" w:hAnsiTheme="majorHAnsi" w:cstheme="majorHAnsi"/>
          <w:b/>
          <w:bCs/>
          <w:lang w:eastAsia="en-US"/>
        </w:rPr>
        <w:t>Izgradnja dostopne ceste in komunalne infrastrukture ob Gregorčičevi ulici v Ajdovščini (komunalna infrastruktura večstanovanjske soseske Lipa</w:t>
      </w:r>
      <w:r w:rsidR="00AF466F" w:rsidRPr="00AF466F">
        <w:rPr>
          <w:rFonts w:asciiTheme="majorHAnsi" w:hAnsiTheme="majorHAnsi" w:cstheme="majorHAnsi"/>
          <w:lang w:eastAsia="en-US"/>
        </w:rPr>
        <w:t>)</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F97F02">
      <w:pPr>
        <w:pStyle w:val="javnanaroilapodnaslov"/>
      </w:pPr>
      <w:bookmarkStart w:id="69" w:name="_Toc197934640"/>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F97F02">
      <w:pPr>
        <w:pStyle w:val="javnanaroilapodnaslov"/>
      </w:pPr>
      <w:bookmarkStart w:id="72" w:name="_Toc197934641"/>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F97F02">
      <w:pPr>
        <w:pStyle w:val="javnanaroilapodnaslov"/>
      </w:pPr>
      <w:bookmarkStart w:id="74" w:name="_Toc197934642"/>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28E0450F"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9B0BDB">
        <w:rPr>
          <w:rFonts w:asciiTheme="majorHAnsi" w:eastAsia="Times New Roman" w:hAnsiTheme="majorHAnsi" w:cstheme="majorHAnsi"/>
          <w:b/>
        </w:rPr>
        <w:t>1</w:t>
      </w:r>
      <w:r w:rsidR="00AF466F">
        <w:rPr>
          <w:rFonts w:asciiTheme="majorHAnsi" w:eastAsia="Times New Roman" w:hAnsiTheme="majorHAnsi" w:cstheme="majorHAnsi"/>
          <w:b/>
        </w:rPr>
        <w:t>4</w:t>
      </w:r>
      <w:r w:rsidRPr="00E66E6D">
        <w:rPr>
          <w:rFonts w:asciiTheme="majorHAnsi" w:eastAsia="Times New Roman" w:hAnsiTheme="majorHAnsi" w:cstheme="majorHAnsi"/>
          <w:b/>
        </w:rPr>
        <w:t>/202</w:t>
      </w:r>
      <w:r w:rsidR="00AF466F">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288B01C7"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AF466F">
        <w:rPr>
          <w:rFonts w:asciiTheme="majorHAnsi" w:hAnsiTheme="majorHAnsi" w:cstheme="majorHAnsi"/>
          <w:b/>
          <w:bCs/>
        </w:rPr>
        <w:t>izgradnjo komunalne infrastrukture</w:t>
      </w:r>
      <w:r w:rsidR="009B0BDB">
        <w:rPr>
          <w:rFonts w:asciiTheme="majorHAnsi" w:hAnsiTheme="majorHAnsi" w:cstheme="majorHAnsi"/>
          <w:b/>
          <w:bCs/>
        </w:rPr>
        <w:t xml:space="preserve"> </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w:t>
      </w:r>
      <w:r w:rsidRPr="001E2184">
        <w:rPr>
          <w:rFonts w:asciiTheme="majorHAnsi" w:eastAsia="Times New Roman" w:hAnsiTheme="majorHAnsi" w:cstheme="majorHAnsi"/>
        </w:rPr>
        <w:t>določene z veljavnimi predpisi za izvajanje svojih dejavnosti in za izpolnjevanje prevzetih obveznosti po tej pogodbi.</w:t>
      </w:r>
    </w:p>
    <w:p w14:paraId="67843522"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55F756DB" w14:textId="7934634D" w:rsidR="0051168E" w:rsidRPr="001E2184" w:rsidRDefault="0051168E" w:rsidP="006C499D">
      <w:pPr>
        <w:tabs>
          <w:tab w:val="left" w:pos="1728"/>
          <w:tab w:val="left" w:pos="7200"/>
        </w:tabs>
        <w:jc w:val="both"/>
        <w:rPr>
          <w:rFonts w:asciiTheme="majorHAnsi" w:eastAsia="Times New Roman" w:hAnsiTheme="majorHAnsi" w:cstheme="majorHAnsi"/>
          <w:bCs/>
        </w:rPr>
      </w:pPr>
      <w:r w:rsidRPr="001E2184">
        <w:rPr>
          <w:rFonts w:asciiTheme="majorHAnsi" w:eastAsia="Times New Roman" w:hAnsiTheme="majorHAnsi" w:cstheme="majorHAnsi"/>
          <w:bCs/>
        </w:rPr>
        <w:t>Sredstva so zagotovljena v proračunu Občine Ajdovščina na proračunski postavki</w:t>
      </w:r>
      <w:r w:rsidR="00F81B07" w:rsidRPr="001E2184">
        <w:rPr>
          <w:rFonts w:asciiTheme="majorHAnsi" w:eastAsia="Times New Roman" w:hAnsiTheme="majorHAnsi" w:cstheme="majorHAnsi"/>
          <w:bCs/>
        </w:rPr>
        <w:t xml:space="preserve"> </w:t>
      </w:r>
      <w:r w:rsidR="00204678" w:rsidRPr="001E2184">
        <w:rPr>
          <w:rFonts w:asciiTheme="majorHAnsi" w:eastAsia="Times New Roman" w:hAnsiTheme="majorHAnsi" w:cstheme="majorHAnsi"/>
          <w:bCs/>
        </w:rPr>
        <w:t>16093</w:t>
      </w:r>
      <w:r w:rsidRPr="001E2184">
        <w:rPr>
          <w:rFonts w:asciiTheme="majorHAnsi" w:eastAsia="Times New Roman" w:hAnsiTheme="majorHAnsi" w:cstheme="majorHAnsi"/>
          <w:bCs/>
        </w:rPr>
        <w:t>, konto</w:t>
      </w:r>
      <w:r w:rsidR="002401D0" w:rsidRPr="001E2184">
        <w:rPr>
          <w:rFonts w:asciiTheme="majorHAnsi" w:eastAsia="Times New Roman" w:hAnsiTheme="majorHAnsi" w:cstheme="majorHAnsi"/>
          <w:bCs/>
        </w:rPr>
        <w:t xml:space="preserve"> </w:t>
      </w:r>
      <w:r w:rsidR="00204678" w:rsidRPr="001E2184">
        <w:rPr>
          <w:rFonts w:asciiTheme="majorHAnsi" w:eastAsia="Times New Roman" w:hAnsiTheme="majorHAnsi" w:cstheme="majorHAnsi"/>
          <w:bCs/>
        </w:rPr>
        <w:t>4204 01</w:t>
      </w:r>
      <w:r w:rsidR="002401D0" w:rsidRPr="001E2184">
        <w:rPr>
          <w:rFonts w:asciiTheme="majorHAnsi" w:eastAsia="Times New Roman" w:hAnsiTheme="majorHAnsi" w:cstheme="majorHAnsi"/>
          <w:bCs/>
        </w:rPr>
        <w:t>,</w:t>
      </w:r>
      <w:r w:rsidRPr="001E2184">
        <w:rPr>
          <w:rFonts w:asciiTheme="majorHAnsi" w:eastAsia="Times New Roman" w:hAnsiTheme="majorHAnsi" w:cstheme="majorHAnsi"/>
          <w:bCs/>
        </w:rPr>
        <w:t xml:space="preserve"> </w:t>
      </w:r>
      <w:r w:rsidR="00AD3ECD" w:rsidRPr="001E2184">
        <w:rPr>
          <w:rFonts w:asciiTheme="majorHAnsi" w:eastAsia="Times New Roman" w:hAnsiTheme="majorHAnsi" w:cstheme="majorHAnsi"/>
          <w:bCs/>
        </w:rPr>
        <w:t xml:space="preserve"> </w:t>
      </w:r>
      <w:r w:rsidRPr="001E2184">
        <w:rPr>
          <w:rFonts w:asciiTheme="majorHAnsi" w:eastAsia="Times New Roman" w:hAnsiTheme="majorHAnsi" w:cstheme="majorHAnsi"/>
          <w:bCs/>
        </w:rPr>
        <w:t>NRP OB</w:t>
      </w:r>
      <w:r w:rsidR="002401D0" w:rsidRPr="001E2184">
        <w:rPr>
          <w:rFonts w:asciiTheme="majorHAnsi" w:eastAsia="Times New Roman" w:hAnsiTheme="majorHAnsi" w:cstheme="majorHAnsi"/>
          <w:bCs/>
        </w:rPr>
        <w:t>001</w:t>
      </w:r>
      <w:r w:rsidR="00204678" w:rsidRPr="001E2184">
        <w:rPr>
          <w:rFonts w:asciiTheme="majorHAnsi" w:eastAsia="Times New Roman" w:hAnsiTheme="majorHAnsi" w:cstheme="majorHAnsi"/>
          <w:bCs/>
        </w:rPr>
        <w:t>-16-0072</w:t>
      </w:r>
      <w:r w:rsidRPr="001E2184">
        <w:rPr>
          <w:rFonts w:asciiTheme="majorHAnsi" w:eastAsia="Times New Roman" w:hAnsiTheme="majorHAnsi" w:cstheme="majorHAnsi"/>
          <w:bCs/>
        </w:rPr>
        <w:t>, šifra projekta</w:t>
      </w:r>
      <w:r w:rsidR="002401D0" w:rsidRPr="001E2184">
        <w:rPr>
          <w:rFonts w:asciiTheme="majorHAnsi" w:eastAsia="Times New Roman" w:hAnsiTheme="majorHAnsi" w:cstheme="majorHAnsi"/>
          <w:bCs/>
        </w:rPr>
        <w:t xml:space="preserve"> </w:t>
      </w:r>
      <w:r w:rsidR="00204678" w:rsidRPr="001E2184">
        <w:rPr>
          <w:rFonts w:asciiTheme="majorHAnsi" w:eastAsia="Times New Roman" w:hAnsiTheme="majorHAnsi" w:cstheme="majorHAnsi"/>
          <w:bCs/>
        </w:rPr>
        <w:t>0230 396</w:t>
      </w:r>
      <w:r w:rsidRPr="001E2184">
        <w:rPr>
          <w:rFonts w:asciiTheme="majorHAnsi" w:eastAsia="Times New Roman" w:hAnsiTheme="majorHAnsi" w:cstheme="majorHAnsi"/>
          <w:bCs/>
        </w:rPr>
        <w:t xml:space="preserve">. </w:t>
      </w:r>
      <w:r w:rsidR="00F81B07" w:rsidRPr="001E2184">
        <w:rPr>
          <w:rFonts w:asciiTheme="majorHAnsi" w:eastAsia="Times New Roman" w:hAnsiTheme="majorHAnsi" w:cstheme="majorHAnsi"/>
          <w:bCs/>
        </w:rPr>
        <w:t xml:space="preserve"> </w:t>
      </w:r>
    </w:p>
    <w:p w14:paraId="0732CF4E" w14:textId="44BF03C4" w:rsidR="004207D0" w:rsidRPr="001E2184" w:rsidRDefault="004207D0" w:rsidP="004207D0">
      <w:pPr>
        <w:tabs>
          <w:tab w:val="left" w:pos="1728"/>
          <w:tab w:val="left" w:pos="7200"/>
        </w:tabs>
        <w:jc w:val="both"/>
        <w:rPr>
          <w:rFonts w:asciiTheme="majorHAnsi" w:eastAsia="Times New Roman" w:hAnsiTheme="majorHAnsi" w:cstheme="majorHAnsi"/>
          <w:bCs/>
        </w:rPr>
      </w:pPr>
    </w:p>
    <w:p w14:paraId="4347A413" w14:textId="77777777" w:rsidR="0051168E" w:rsidRPr="001E2184"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Predmet pogodbe</w:t>
      </w:r>
    </w:p>
    <w:p w14:paraId="5740BCD5"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6999218D" w14:textId="755834E1" w:rsidR="006C499D" w:rsidRPr="001E2184" w:rsidRDefault="006C499D" w:rsidP="006C499D">
      <w:pPr>
        <w:jc w:val="both"/>
        <w:rPr>
          <w:rFonts w:asciiTheme="majorHAnsi" w:eastAsia="Times New Roman" w:hAnsiTheme="majorHAnsi" w:cstheme="majorHAnsi"/>
        </w:rPr>
      </w:pPr>
      <w:r w:rsidRPr="001E2184">
        <w:rPr>
          <w:rFonts w:asciiTheme="majorHAnsi" w:eastAsia="Times New Roman" w:hAnsiTheme="majorHAnsi" w:cstheme="majorHAnsi"/>
        </w:rPr>
        <w:t>S to pogodbo naročnik oddaja, izvajalec pa sprejme v izvedbo javno naročilo</w:t>
      </w:r>
      <w:r w:rsidR="00366F23" w:rsidRPr="001E2184">
        <w:rPr>
          <w:rFonts w:asciiTheme="majorHAnsi" w:eastAsia="Times New Roman" w:hAnsiTheme="majorHAnsi" w:cstheme="majorHAnsi"/>
        </w:rPr>
        <w:t xml:space="preserve"> gradnje</w:t>
      </w:r>
      <w:r w:rsidRPr="001E2184">
        <w:rPr>
          <w:rFonts w:asciiTheme="majorHAnsi" w:eastAsia="Times New Roman" w:hAnsiTheme="majorHAnsi" w:cstheme="majorHAnsi"/>
        </w:rPr>
        <w:t xml:space="preserve"> </w:t>
      </w:r>
      <w:r w:rsidR="00204678" w:rsidRPr="001E2184">
        <w:rPr>
          <w:rFonts w:asciiTheme="majorHAnsi" w:hAnsiTheme="majorHAnsi" w:cstheme="majorHAnsi"/>
          <w:szCs w:val="24"/>
        </w:rPr>
        <w:t>dostopne ceste in komunalne infrastrukture ob Gregorčičevi ulici v Ajdovščini (del predvidene komunalne ureditve za predvideno območje večstanovanjske soseske Lipa v Ajdovščini)</w:t>
      </w:r>
      <w:r w:rsidRPr="001E2184">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1E2184">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345BF4" w:rsidRDefault="006C499D" w:rsidP="006C499D">
      <w:pPr>
        <w:pStyle w:val="Slog32"/>
        <w:rPr>
          <w:rFonts w:asciiTheme="majorHAnsi" w:hAnsiTheme="majorHAnsi" w:cstheme="majorHAnsi"/>
        </w:rPr>
      </w:pPr>
      <w:r w:rsidRPr="00345BF4">
        <w:rPr>
          <w:rFonts w:asciiTheme="majorHAnsi" w:hAnsiTheme="majorHAnsi" w:cstheme="majorHAnsi"/>
        </w:rPr>
        <w:t>gradbenim dovoljenj</w:t>
      </w:r>
      <w:r w:rsidR="00242010" w:rsidRPr="00345BF4">
        <w:rPr>
          <w:rFonts w:asciiTheme="majorHAnsi" w:hAnsiTheme="majorHAnsi" w:cstheme="majorHAnsi"/>
        </w:rPr>
        <w:t>em,</w:t>
      </w:r>
    </w:p>
    <w:p w14:paraId="1BC29DE6" w14:textId="2911300D" w:rsidR="006C499D" w:rsidRPr="00345BF4" w:rsidRDefault="006C499D" w:rsidP="006C499D">
      <w:pPr>
        <w:pStyle w:val="Slog32"/>
        <w:rPr>
          <w:rFonts w:asciiTheme="majorHAnsi" w:hAnsiTheme="majorHAnsi" w:cstheme="majorHAnsi"/>
        </w:rPr>
      </w:pPr>
      <w:r w:rsidRPr="00345BF4">
        <w:rPr>
          <w:rFonts w:asciiTheme="majorHAnsi" w:hAnsiTheme="majorHAnsi" w:cstheme="majorHAnsi"/>
        </w:rPr>
        <w:t>DGD in PZI projektno  dokumentacijo</w:t>
      </w:r>
      <w:r w:rsidR="00242010" w:rsidRPr="00345BF4">
        <w:rPr>
          <w:rFonts w:asciiTheme="majorHAnsi" w:hAnsiTheme="majorHAnsi" w:cstheme="majorHAnsi"/>
        </w:rPr>
        <w:t>,</w:t>
      </w:r>
      <w:r w:rsidRPr="00345BF4">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345BF4">
        <w:rPr>
          <w:rFonts w:asciiTheme="majorHAnsi" w:hAnsiTheme="majorHAnsi" w:cstheme="majorHAnsi"/>
        </w:rPr>
        <w:t>s ponudbo izvajalca št. _____ z dne</w:t>
      </w:r>
      <w:r w:rsidRPr="00E66E6D">
        <w:rPr>
          <w:rFonts w:asciiTheme="majorHAnsi" w:hAnsiTheme="majorHAnsi" w:cstheme="majorHAnsi"/>
        </w:rPr>
        <w:t xml:space="preserv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lastRenderedPageBreak/>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lastRenderedPageBreak/>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1E2184"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1E2184" w:rsidRDefault="00AD069E" w:rsidP="002F15E9">
            <w:pPr>
              <w:jc w:val="center"/>
              <w:rPr>
                <w:rFonts w:asciiTheme="majorHAnsi" w:hAnsiTheme="majorHAnsi" w:cstheme="majorHAnsi"/>
              </w:rPr>
            </w:pPr>
            <w:r w:rsidRPr="001E2184">
              <w:rPr>
                <w:rFonts w:asciiTheme="majorHAnsi" w:hAnsiTheme="majorHAnsi" w:cstheme="majorHAnsi"/>
              </w:rPr>
              <w:t xml:space="preserve">PONUDBENA CENA </w:t>
            </w:r>
          </w:p>
        </w:tc>
      </w:tr>
      <w:tr w:rsidR="00AD069E" w:rsidRPr="001E2184"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1E2184" w:rsidRDefault="00AD069E" w:rsidP="002F15E9">
            <w:pPr>
              <w:rPr>
                <w:rFonts w:asciiTheme="majorHAnsi" w:hAnsiTheme="majorHAnsi" w:cstheme="majorHAnsi"/>
              </w:rPr>
            </w:pPr>
            <w:r w:rsidRPr="001E2184">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1E2184" w:rsidRDefault="00AD069E" w:rsidP="002F15E9">
            <w:pPr>
              <w:jc w:val="right"/>
              <w:rPr>
                <w:rFonts w:asciiTheme="majorHAnsi" w:hAnsiTheme="majorHAnsi" w:cstheme="majorHAnsi"/>
              </w:rPr>
            </w:pPr>
            <w:r w:rsidRPr="001E2184">
              <w:rPr>
                <w:rFonts w:asciiTheme="majorHAnsi" w:hAnsiTheme="majorHAnsi" w:cstheme="majorHAnsi"/>
              </w:rPr>
              <w:t xml:space="preserve">Cena v EUR </w:t>
            </w:r>
          </w:p>
        </w:tc>
      </w:tr>
      <w:tr w:rsidR="004A5FF2" w:rsidRPr="001E2184" w14:paraId="482D29A7" w14:textId="77777777" w:rsidTr="00AD069E">
        <w:tc>
          <w:tcPr>
            <w:tcW w:w="5627" w:type="dxa"/>
            <w:tcBorders>
              <w:top w:val="dotDash" w:sz="4" w:space="0" w:color="auto"/>
              <w:left w:val="dotDash" w:sz="4" w:space="0" w:color="auto"/>
              <w:bottom w:val="dotDash" w:sz="4" w:space="0" w:color="auto"/>
              <w:right w:val="dotDash" w:sz="4" w:space="0" w:color="auto"/>
            </w:tcBorders>
          </w:tcPr>
          <w:p w14:paraId="71834B6B" w14:textId="15E1AA99" w:rsidR="004A5FF2" w:rsidRPr="001E2184" w:rsidRDefault="004A5FF2" w:rsidP="004A5FF2">
            <w:pPr>
              <w:jc w:val="right"/>
              <w:rPr>
                <w:rFonts w:asciiTheme="majorHAnsi" w:hAnsiTheme="majorHAnsi" w:cstheme="majorHAnsi"/>
              </w:rPr>
            </w:pPr>
            <w:r w:rsidRPr="001E2184">
              <w:rPr>
                <w:rFonts w:asciiTheme="majorHAnsi" w:hAnsiTheme="majorHAnsi" w:cstheme="majorHAnsi"/>
              </w:rPr>
              <w:t>CESTE</w:t>
            </w:r>
          </w:p>
        </w:tc>
        <w:tc>
          <w:tcPr>
            <w:tcW w:w="3402" w:type="dxa"/>
            <w:tcBorders>
              <w:top w:val="dotDash" w:sz="4" w:space="0" w:color="auto"/>
              <w:left w:val="dotDash" w:sz="4" w:space="0" w:color="auto"/>
              <w:bottom w:val="dotDash" w:sz="4" w:space="0" w:color="auto"/>
              <w:right w:val="dotDash" w:sz="4" w:space="0" w:color="auto"/>
            </w:tcBorders>
          </w:tcPr>
          <w:p w14:paraId="54F14D3E" w14:textId="77777777" w:rsidR="004A5FF2" w:rsidRPr="001E2184" w:rsidRDefault="004A5FF2" w:rsidP="004A5FF2">
            <w:pPr>
              <w:rPr>
                <w:rFonts w:asciiTheme="majorHAnsi" w:hAnsiTheme="majorHAnsi" w:cstheme="majorHAnsi"/>
              </w:rPr>
            </w:pPr>
          </w:p>
        </w:tc>
      </w:tr>
      <w:tr w:rsidR="004A5FF2" w:rsidRPr="001E2184" w14:paraId="2A89D7AC" w14:textId="77777777" w:rsidTr="00AD069E">
        <w:tc>
          <w:tcPr>
            <w:tcW w:w="5627" w:type="dxa"/>
            <w:tcBorders>
              <w:top w:val="dotDash" w:sz="4" w:space="0" w:color="auto"/>
              <w:left w:val="dotDash" w:sz="4" w:space="0" w:color="auto"/>
              <w:bottom w:val="dotDash" w:sz="4" w:space="0" w:color="auto"/>
              <w:right w:val="dotDash" w:sz="4" w:space="0" w:color="auto"/>
            </w:tcBorders>
          </w:tcPr>
          <w:p w14:paraId="07A3B540" w14:textId="0D5A5C05" w:rsidR="004A5FF2" w:rsidRPr="001E2184" w:rsidRDefault="004A5FF2" w:rsidP="004A5FF2">
            <w:pPr>
              <w:jc w:val="right"/>
              <w:rPr>
                <w:rFonts w:asciiTheme="majorHAnsi" w:hAnsiTheme="majorHAnsi" w:cstheme="majorHAnsi"/>
              </w:rPr>
            </w:pPr>
            <w:r w:rsidRPr="001E2184">
              <w:rPr>
                <w:rFonts w:asciiTheme="majorHAnsi" w:hAnsiTheme="majorHAnsi" w:cstheme="majorHAnsi"/>
              </w:rPr>
              <w:t>ELEKTROINSTALACIJE</w:t>
            </w:r>
          </w:p>
        </w:tc>
        <w:tc>
          <w:tcPr>
            <w:tcW w:w="3402" w:type="dxa"/>
            <w:tcBorders>
              <w:top w:val="dotDash" w:sz="4" w:space="0" w:color="auto"/>
              <w:left w:val="dotDash" w:sz="4" w:space="0" w:color="auto"/>
              <w:bottom w:val="dotDash" w:sz="4" w:space="0" w:color="auto"/>
              <w:right w:val="dotDash" w:sz="4" w:space="0" w:color="auto"/>
            </w:tcBorders>
          </w:tcPr>
          <w:p w14:paraId="2E6D19F7" w14:textId="77777777" w:rsidR="004A5FF2" w:rsidRPr="001E2184" w:rsidRDefault="004A5FF2" w:rsidP="004A5FF2">
            <w:pPr>
              <w:rPr>
                <w:rFonts w:asciiTheme="majorHAnsi" w:hAnsiTheme="majorHAnsi" w:cstheme="majorHAnsi"/>
              </w:rPr>
            </w:pPr>
          </w:p>
        </w:tc>
      </w:tr>
      <w:tr w:rsidR="004A5FF2" w:rsidRPr="001E2184" w14:paraId="11A2C676" w14:textId="77777777" w:rsidTr="00AD069E">
        <w:tc>
          <w:tcPr>
            <w:tcW w:w="5627" w:type="dxa"/>
            <w:tcBorders>
              <w:top w:val="dotDash" w:sz="4" w:space="0" w:color="auto"/>
              <w:left w:val="dotDash" w:sz="4" w:space="0" w:color="auto"/>
              <w:bottom w:val="dotDash" w:sz="4" w:space="0" w:color="auto"/>
              <w:right w:val="dotDash" w:sz="4" w:space="0" w:color="auto"/>
            </w:tcBorders>
          </w:tcPr>
          <w:p w14:paraId="7FDAD3D8" w14:textId="5E88D447" w:rsidR="004A5FF2" w:rsidRPr="001E2184" w:rsidRDefault="004A5FF2" w:rsidP="004A5FF2">
            <w:pPr>
              <w:jc w:val="right"/>
              <w:rPr>
                <w:rFonts w:asciiTheme="majorHAnsi" w:hAnsiTheme="majorHAnsi" w:cstheme="majorHAnsi"/>
              </w:rPr>
            </w:pPr>
            <w:r w:rsidRPr="001E2184">
              <w:rPr>
                <w:rFonts w:asciiTheme="majorHAnsi" w:hAnsiTheme="majorHAnsi" w:cstheme="majorHAnsi"/>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tcPr>
          <w:p w14:paraId="08FDF4BE" w14:textId="77777777" w:rsidR="004A5FF2" w:rsidRPr="001E2184" w:rsidRDefault="004A5FF2" w:rsidP="004A5FF2">
            <w:pPr>
              <w:rPr>
                <w:rFonts w:asciiTheme="majorHAnsi" w:hAnsiTheme="majorHAnsi" w:cstheme="majorHAnsi"/>
              </w:rPr>
            </w:pPr>
          </w:p>
        </w:tc>
      </w:tr>
      <w:tr w:rsidR="004A5FF2" w:rsidRPr="001E2184" w14:paraId="765120E2" w14:textId="77777777" w:rsidTr="00AD069E">
        <w:tc>
          <w:tcPr>
            <w:tcW w:w="5627" w:type="dxa"/>
            <w:tcBorders>
              <w:top w:val="dotDash" w:sz="4" w:space="0" w:color="auto"/>
              <w:left w:val="dotDash" w:sz="4" w:space="0" w:color="auto"/>
              <w:bottom w:val="dotDash" w:sz="4" w:space="0" w:color="auto"/>
              <w:right w:val="dotDash" w:sz="4" w:space="0" w:color="auto"/>
            </w:tcBorders>
          </w:tcPr>
          <w:p w14:paraId="6C4D4D45" w14:textId="424484EE" w:rsidR="004A5FF2" w:rsidRPr="001E2184" w:rsidRDefault="004A5FF2" w:rsidP="004A5FF2">
            <w:pPr>
              <w:jc w:val="right"/>
              <w:rPr>
                <w:rFonts w:asciiTheme="majorHAnsi" w:hAnsiTheme="majorHAnsi" w:cstheme="majorHAnsi"/>
              </w:rPr>
            </w:pPr>
            <w:r w:rsidRPr="001E2184">
              <w:rPr>
                <w:rFonts w:asciiTheme="majorHAnsi" w:hAnsiTheme="majorHAnsi" w:cstheme="majorHAnsi"/>
              </w:rPr>
              <w:t>A) VSE SKUPAJ</w:t>
            </w:r>
          </w:p>
        </w:tc>
        <w:tc>
          <w:tcPr>
            <w:tcW w:w="3402" w:type="dxa"/>
            <w:tcBorders>
              <w:top w:val="dotDash" w:sz="4" w:space="0" w:color="auto"/>
              <w:left w:val="dotDash" w:sz="4" w:space="0" w:color="auto"/>
              <w:bottom w:val="dotDash" w:sz="4" w:space="0" w:color="auto"/>
              <w:right w:val="dotDash" w:sz="4" w:space="0" w:color="auto"/>
            </w:tcBorders>
          </w:tcPr>
          <w:p w14:paraId="6C9A4B8C" w14:textId="77777777" w:rsidR="004A5FF2" w:rsidRPr="001E2184" w:rsidRDefault="004A5FF2" w:rsidP="004A5FF2">
            <w:pPr>
              <w:rPr>
                <w:rFonts w:asciiTheme="majorHAnsi" w:hAnsiTheme="majorHAnsi" w:cstheme="majorHAnsi"/>
              </w:rPr>
            </w:pPr>
          </w:p>
        </w:tc>
      </w:tr>
      <w:tr w:rsidR="004A5FF2" w:rsidRPr="001E2184" w14:paraId="0F27E549" w14:textId="77777777" w:rsidTr="00AD069E">
        <w:tc>
          <w:tcPr>
            <w:tcW w:w="5627" w:type="dxa"/>
            <w:tcBorders>
              <w:top w:val="dotDash" w:sz="4" w:space="0" w:color="auto"/>
              <w:left w:val="dotDash" w:sz="4" w:space="0" w:color="auto"/>
              <w:bottom w:val="dotDash" w:sz="4" w:space="0" w:color="auto"/>
              <w:right w:val="dotDash" w:sz="4" w:space="0" w:color="auto"/>
            </w:tcBorders>
          </w:tcPr>
          <w:p w14:paraId="6BAD577C" w14:textId="59AC6FD5" w:rsidR="004A5FF2" w:rsidRPr="001E2184" w:rsidRDefault="004A5FF2" w:rsidP="004A5FF2">
            <w:pPr>
              <w:jc w:val="right"/>
              <w:rPr>
                <w:rFonts w:asciiTheme="majorHAnsi" w:hAnsiTheme="majorHAnsi" w:cstheme="majorHAnsi"/>
              </w:rPr>
            </w:pPr>
            <w:r w:rsidRPr="001E2184">
              <w:rPr>
                <w:rFonts w:asciiTheme="majorHAnsi" w:hAnsiTheme="majorHAnsi" w:cstheme="majorHAnsi"/>
              </w:rPr>
              <w:t>B) DDV 22%</w:t>
            </w:r>
          </w:p>
        </w:tc>
        <w:tc>
          <w:tcPr>
            <w:tcW w:w="3402" w:type="dxa"/>
            <w:tcBorders>
              <w:top w:val="dotDash" w:sz="4" w:space="0" w:color="auto"/>
              <w:left w:val="dotDash" w:sz="4" w:space="0" w:color="auto"/>
              <w:bottom w:val="dotDash" w:sz="4" w:space="0" w:color="auto"/>
              <w:right w:val="dotDash" w:sz="4" w:space="0" w:color="auto"/>
            </w:tcBorders>
          </w:tcPr>
          <w:p w14:paraId="7402168C" w14:textId="77777777" w:rsidR="004A5FF2" w:rsidRPr="001E2184" w:rsidRDefault="004A5FF2" w:rsidP="004A5FF2">
            <w:pPr>
              <w:rPr>
                <w:rFonts w:asciiTheme="majorHAnsi" w:hAnsiTheme="majorHAnsi" w:cstheme="majorHAnsi"/>
              </w:rPr>
            </w:pPr>
          </w:p>
        </w:tc>
      </w:tr>
      <w:tr w:rsidR="004A5FF2" w:rsidRPr="001E2184" w14:paraId="366537B3" w14:textId="77777777" w:rsidTr="00AD069E">
        <w:tc>
          <w:tcPr>
            <w:tcW w:w="5627" w:type="dxa"/>
            <w:tcBorders>
              <w:top w:val="dotDash" w:sz="4" w:space="0" w:color="auto"/>
              <w:left w:val="dotDash" w:sz="4" w:space="0" w:color="auto"/>
              <w:bottom w:val="dotDash" w:sz="4" w:space="0" w:color="auto"/>
              <w:right w:val="dotDash" w:sz="4" w:space="0" w:color="auto"/>
            </w:tcBorders>
          </w:tcPr>
          <w:p w14:paraId="4E1E8BA8" w14:textId="474B2242" w:rsidR="004A5FF2" w:rsidRPr="001E2184" w:rsidRDefault="004A5FF2" w:rsidP="004A5FF2">
            <w:pPr>
              <w:jc w:val="right"/>
              <w:rPr>
                <w:rFonts w:asciiTheme="majorHAnsi" w:hAnsiTheme="majorHAnsi" w:cstheme="majorHAnsi"/>
              </w:rPr>
            </w:pPr>
            <w:r w:rsidRPr="001E2184">
              <w:rPr>
                <w:rFonts w:asciiTheme="majorHAnsi" w:hAnsiTheme="majorHAnsi" w:cstheme="majorHAnsi"/>
              </w:rPr>
              <w:t>C) SKUPAJ Z DDV</w:t>
            </w:r>
          </w:p>
        </w:tc>
        <w:tc>
          <w:tcPr>
            <w:tcW w:w="3402" w:type="dxa"/>
            <w:tcBorders>
              <w:top w:val="dotDash" w:sz="4" w:space="0" w:color="auto"/>
              <w:left w:val="dotDash" w:sz="4" w:space="0" w:color="auto"/>
              <w:bottom w:val="dotDash" w:sz="4" w:space="0" w:color="auto"/>
              <w:right w:val="dotDash" w:sz="4" w:space="0" w:color="auto"/>
            </w:tcBorders>
          </w:tcPr>
          <w:p w14:paraId="04E0929D" w14:textId="77777777" w:rsidR="004A5FF2" w:rsidRPr="001E2184" w:rsidRDefault="004A5FF2" w:rsidP="004A5FF2">
            <w:pPr>
              <w:rPr>
                <w:rFonts w:asciiTheme="majorHAnsi" w:hAnsiTheme="majorHAnsi" w:cstheme="majorHAnsi"/>
              </w:rPr>
            </w:pPr>
          </w:p>
        </w:tc>
      </w:tr>
      <w:tr w:rsidR="004A5FF2" w:rsidRPr="001E2184" w14:paraId="7DC3EDF2" w14:textId="77777777" w:rsidTr="00AD069E">
        <w:tc>
          <w:tcPr>
            <w:tcW w:w="5627" w:type="dxa"/>
            <w:tcBorders>
              <w:top w:val="dotDash" w:sz="4" w:space="0" w:color="auto"/>
              <w:left w:val="dotDash" w:sz="4" w:space="0" w:color="auto"/>
              <w:bottom w:val="dotDash" w:sz="4" w:space="0" w:color="auto"/>
              <w:right w:val="dotDash" w:sz="4" w:space="0" w:color="auto"/>
            </w:tcBorders>
          </w:tcPr>
          <w:p w14:paraId="3CAC1FC0" w14:textId="286E1CB0" w:rsidR="004A5FF2" w:rsidRPr="001E2184" w:rsidRDefault="004A5FF2" w:rsidP="004A5FF2">
            <w:pPr>
              <w:jc w:val="right"/>
              <w:rPr>
                <w:rFonts w:asciiTheme="majorHAnsi" w:hAnsiTheme="majorHAnsi" w:cstheme="majorHAnsi"/>
              </w:rPr>
            </w:pPr>
            <w:r w:rsidRPr="001E2184">
              <w:rPr>
                <w:rFonts w:asciiTheme="majorHAnsi" w:hAnsiTheme="majorHAnsi" w:cstheme="majorHAnsi"/>
                <w:i/>
                <w:iCs/>
              </w:rPr>
              <w:t>obrnjena davčna obveznost</w:t>
            </w:r>
          </w:p>
        </w:tc>
        <w:tc>
          <w:tcPr>
            <w:tcW w:w="3402" w:type="dxa"/>
            <w:tcBorders>
              <w:top w:val="dotDash" w:sz="4" w:space="0" w:color="auto"/>
              <w:left w:val="dotDash" w:sz="4" w:space="0" w:color="auto"/>
              <w:bottom w:val="dotDash" w:sz="4" w:space="0" w:color="auto"/>
              <w:right w:val="dotDash" w:sz="4" w:space="0" w:color="auto"/>
            </w:tcBorders>
          </w:tcPr>
          <w:p w14:paraId="324AE1C4" w14:textId="77777777" w:rsidR="004A5FF2" w:rsidRPr="001E2184" w:rsidRDefault="004A5FF2" w:rsidP="004A5FF2">
            <w:pPr>
              <w:rPr>
                <w:rFonts w:asciiTheme="majorHAnsi" w:hAnsiTheme="majorHAnsi" w:cstheme="majorHAnsi"/>
              </w:rPr>
            </w:pPr>
          </w:p>
        </w:tc>
      </w:tr>
      <w:tr w:rsidR="004A5FF2" w:rsidRPr="001E2184" w14:paraId="619486F6" w14:textId="77777777" w:rsidTr="00AD069E">
        <w:tc>
          <w:tcPr>
            <w:tcW w:w="5627" w:type="dxa"/>
            <w:tcBorders>
              <w:top w:val="dotDash" w:sz="4" w:space="0" w:color="auto"/>
              <w:left w:val="dotDash" w:sz="4" w:space="0" w:color="auto"/>
              <w:bottom w:val="dotDash" w:sz="4" w:space="0" w:color="auto"/>
              <w:right w:val="dotDash" w:sz="4" w:space="0" w:color="auto"/>
            </w:tcBorders>
          </w:tcPr>
          <w:p w14:paraId="0950E54A" w14:textId="234F5632" w:rsidR="004A5FF2" w:rsidRPr="001E2184" w:rsidRDefault="004A5FF2" w:rsidP="004A5FF2">
            <w:pPr>
              <w:jc w:val="right"/>
              <w:rPr>
                <w:rFonts w:asciiTheme="majorHAnsi" w:hAnsiTheme="majorHAnsi" w:cstheme="majorHAnsi"/>
              </w:rPr>
            </w:pPr>
            <w:r w:rsidRPr="001E2184">
              <w:rPr>
                <w:rFonts w:asciiTheme="majorHAnsi" w:hAnsiTheme="majorHAnsi" w:cstheme="majorHAnsi"/>
              </w:rPr>
              <w:t>METEORNA KANALIZACIJA</w:t>
            </w:r>
          </w:p>
        </w:tc>
        <w:tc>
          <w:tcPr>
            <w:tcW w:w="3402" w:type="dxa"/>
            <w:tcBorders>
              <w:top w:val="dotDash" w:sz="4" w:space="0" w:color="auto"/>
              <w:left w:val="dotDash" w:sz="4" w:space="0" w:color="auto"/>
              <w:bottom w:val="dotDash" w:sz="4" w:space="0" w:color="auto"/>
              <w:right w:val="dotDash" w:sz="4" w:space="0" w:color="auto"/>
            </w:tcBorders>
          </w:tcPr>
          <w:p w14:paraId="7F790A7E" w14:textId="77777777" w:rsidR="004A5FF2" w:rsidRPr="001E2184" w:rsidRDefault="004A5FF2" w:rsidP="004A5FF2">
            <w:pPr>
              <w:rPr>
                <w:rFonts w:asciiTheme="majorHAnsi" w:hAnsiTheme="majorHAnsi" w:cstheme="majorHAnsi"/>
              </w:rPr>
            </w:pPr>
          </w:p>
        </w:tc>
      </w:tr>
      <w:tr w:rsidR="004A5FF2" w:rsidRPr="001E2184" w14:paraId="13ADF60C" w14:textId="77777777" w:rsidTr="00AD069E">
        <w:tc>
          <w:tcPr>
            <w:tcW w:w="5627" w:type="dxa"/>
            <w:tcBorders>
              <w:top w:val="dotDash" w:sz="4" w:space="0" w:color="auto"/>
              <w:left w:val="dotDash" w:sz="4" w:space="0" w:color="auto"/>
              <w:bottom w:val="dotDash" w:sz="4" w:space="0" w:color="auto"/>
              <w:right w:val="dotDash" w:sz="4" w:space="0" w:color="auto"/>
            </w:tcBorders>
          </w:tcPr>
          <w:p w14:paraId="00CD52EF" w14:textId="35AA6FDE" w:rsidR="004A5FF2" w:rsidRPr="001E2184" w:rsidRDefault="004A5FF2" w:rsidP="004A5FF2">
            <w:pPr>
              <w:jc w:val="right"/>
              <w:rPr>
                <w:rFonts w:asciiTheme="majorHAnsi" w:hAnsiTheme="majorHAnsi" w:cstheme="majorHAnsi"/>
              </w:rPr>
            </w:pPr>
            <w:r w:rsidRPr="001E2184">
              <w:rPr>
                <w:rFonts w:asciiTheme="majorHAnsi" w:hAnsiTheme="majorHAnsi" w:cstheme="majorHAnsi"/>
              </w:rPr>
              <w:t>FEKALNA KANALIZACIJA</w:t>
            </w:r>
          </w:p>
        </w:tc>
        <w:tc>
          <w:tcPr>
            <w:tcW w:w="3402" w:type="dxa"/>
            <w:tcBorders>
              <w:top w:val="dotDash" w:sz="4" w:space="0" w:color="auto"/>
              <w:left w:val="dotDash" w:sz="4" w:space="0" w:color="auto"/>
              <w:bottom w:val="dotDash" w:sz="4" w:space="0" w:color="auto"/>
              <w:right w:val="dotDash" w:sz="4" w:space="0" w:color="auto"/>
            </w:tcBorders>
          </w:tcPr>
          <w:p w14:paraId="5FF34BC0" w14:textId="77777777" w:rsidR="004A5FF2" w:rsidRPr="001E2184" w:rsidRDefault="004A5FF2" w:rsidP="004A5FF2">
            <w:pPr>
              <w:rPr>
                <w:rFonts w:asciiTheme="majorHAnsi" w:hAnsiTheme="majorHAnsi" w:cstheme="majorHAnsi"/>
              </w:rPr>
            </w:pPr>
          </w:p>
        </w:tc>
      </w:tr>
      <w:tr w:rsidR="004A5FF2" w:rsidRPr="001E2184" w14:paraId="4CE7967F" w14:textId="77777777" w:rsidTr="00AD069E">
        <w:tc>
          <w:tcPr>
            <w:tcW w:w="5627" w:type="dxa"/>
            <w:tcBorders>
              <w:top w:val="dotDash" w:sz="4" w:space="0" w:color="auto"/>
              <w:left w:val="dotDash" w:sz="4" w:space="0" w:color="auto"/>
              <w:bottom w:val="dotDash" w:sz="4" w:space="0" w:color="auto"/>
              <w:right w:val="dotDash" w:sz="4" w:space="0" w:color="auto"/>
            </w:tcBorders>
          </w:tcPr>
          <w:p w14:paraId="07758A81" w14:textId="669257DC" w:rsidR="004A5FF2" w:rsidRPr="001E2184" w:rsidRDefault="004A5FF2" w:rsidP="004A5FF2">
            <w:pPr>
              <w:jc w:val="right"/>
              <w:rPr>
                <w:rFonts w:asciiTheme="majorHAnsi" w:hAnsiTheme="majorHAnsi" w:cstheme="majorHAnsi"/>
              </w:rPr>
            </w:pPr>
            <w:r w:rsidRPr="001E2184">
              <w:rPr>
                <w:rFonts w:asciiTheme="majorHAnsi" w:hAnsiTheme="majorHAnsi" w:cstheme="majorHAnsi"/>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tcPr>
          <w:p w14:paraId="434F1BBA" w14:textId="77777777" w:rsidR="004A5FF2" w:rsidRPr="001E2184" w:rsidRDefault="004A5FF2" w:rsidP="004A5FF2">
            <w:pPr>
              <w:rPr>
                <w:rFonts w:asciiTheme="majorHAnsi" w:hAnsiTheme="majorHAnsi" w:cstheme="majorHAnsi"/>
              </w:rPr>
            </w:pPr>
          </w:p>
        </w:tc>
      </w:tr>
      <w:tr w:rsidR="004A5FF2" w:rsidRPr="001E2184" w14:paraId="12325FFE" w14:textId="77777777" w:rsidTr="00AD069E">
        <w:tc>
          <w:tcPr>
            <w:tcW w:w="5627" w:type="dxa"/>
            <w:tcBorders>
              <w:top w:val="dotDash" w:sz="4" w:space="0" w:color="auto"/>
              <w:left w:val="dotDash" w:sz="4" w:space="0" w:color="auto"/>
              <w:bottom w:val="dotDash" w:sz="4" w:space="0" w:color="auto"/>
              <w:right w:val="dotDash" w:sz="4" w:space="0" w:color="auto"/>
            </w:tcBorders>
          </w:tcPr>
          <w:p w14:paraId="0413BF9B" w14:textId="17418650" w:rsidR="004A5FF2" w:rsidRPr="001E2184" w:rsidRDefault="004A5FF2" w:rsidP="004A5FF2">
            <w:pPr>
              <w:jc w:val="right"/>
              <w:rPr>
                <w:rFonts w:asciiTheme="majorHAnsi" w:hAnsiTheme="majorHAnsi" w:cstheme="majorHAnsi"/>
              </w:rPr>
            </w:pPr>
            <w:r w:rsidRPr="001E2184">
              <w:rPr>
                <w:rFonts w:asciiTheme="majorHAnsi" w:hAnsiTheme="majorHAnsi" w:cstheme="majorHAnsi"/>
              </w:rPr>
              <w:t>D) VSE SKUPAJ</w:t>
            </w:r>
          </w:p>
        </w:tc>
        <w:tc>
          <w:tcPr>
            <w:tcW w:w="3402" w:type="dxa"/>
            <w:tcBorders>
              <w:top w:val="dotDash" w:sz="4" w:space="0" w:color="auto"/>
              <w:left w:val="dotDash" w:sz="4" w:space="0" w:color="auto"/>
              <w:bottom w:val="dotDash" w:sz="4" w:space="0" w:color="auto"/>
              <w:right w:val="dotDash" w:sz="4" w:space="0" w:color="auto"/>
            </w:tcBorders>
          </w:tcPr>
          <w:p w14:paraId="04AA3EA8" w14:textId="77777777" w:rsidR="004A5FF2" w:rsidRPr="001E2184" w:rsidRDefault="004A5FF2" w:rsidP="004A5FF2">
            <w:pPr>
              <w:rPr>
                <w:rFonts w:asciiTheme="majorHAnsi" w:hAnsiTheme="majorHAnsi" w:cstheme="majorHAnsi"/>
              </w:rPr>
            </w:pPr>
          </w:p>
        </w:tc>
      </w:tr>
      <w:tr w:rsidR="004A5FF2" w:rsidRPr="001E2184" w14:paraId="6C18E260" w14:textId="77777777" w:rsidTr="00AD069E">
        <w:tc>
          <w:tcPr>
            <w:tcW w:w="5627" w:type="dxa"/>
            <w:tcBorders>
              <w:top w:val="dotDash" w:sz="4" w:space="0" w:color="auto"/>
              <w:left w:val="dotDash" w:sz="4" w:space="0" w:color="auto"/>
              <w:bottom w:val="dotDash" w:sz="4" w:space="0" w:color="auto"/>
              <w:right w:val="dotDash" w:sz="4" w:space="0" w:color="auto"/>
            </w:tcBorders>
          </w:tcPr>
          <w:p w14:paraId="7542471A" w14:textId="47CA7A69" w:rsidR="004A5FF2" w:rsidRPr="001E2184" w:rsidRDefault="004A5FF2" w:rsidP="004A5FF2">
            <w:pPr>
              <w:jc w:val="right"/>
              <w:rPr>
                <w:rFonts w:asciiTheme="majorHAnsi" w:hAnsiTheme="majorHAnsi" w:cstheme="majorHAnsi"/>
              </w:rPr>
            </w:pPr>
            <w:r w:rsidRPr="001E2184">
              <w:rPr>
                <w:rFonts w:asciiTheme="majorHAnsi" w:hAnsiTheme="majorHAnsi" w:cstheme="majorHAnsi"/>
              </w:rPr>
              <w:t>E) SKUPNA REKAPITULACIJA A + D (BREZ DDV)</w:t>
            </w:r>
          </w:p>
        </w:tc>
        <w:tc>
          <w:tcPr>
            <w:tcW w:w="3402" w:type="dxa"/>
            <w:tcBorders>
              <w:top w:val="dotDash" w:sz="4" w:space="0" w:color="auto"/>
              <w:left w:val="dotDash" w:sz="4" w:space="0" w:color="auto"/>
              <w:bottom w:val="dotDash" w:sz="4" w:space="0" w:color="auto"/>
              <w:right w:val="dotDash" w:sz="4" w:space="0" w:color="auto"/>
            </w:tcBorders>
          </w:tcPr>
          <w:p w14:paraId="0AAEB9C1" w14:textId="77777777" w:rsidR="004A5FF2" w:rsidRPr="001E2184" w:rsidRDefault="004A5FF2" w:rsidP="004A5FF2">
            <w:pPr>
              <w:rPr>
                <w:rFonts w:asciiTheme="majorHAnsi" w:hAnsiTheme="majorHAnsi" w:cstheme="majorHAnsi"/>
              </w:rPr>
            </w:pPr>
          </w:p>
        </w:tc>
      </w:tr>
      <w:tr w:rsidR="004A5FF2" w:rsidRPr="001E2184"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tcPr>
          <w:p w14:paraId="0523AB25" w14:textId="3DC6F5B2" w:rsidR="004A5FF2" w:rsidRPr="001E2184" w:rsidRDefault="004A5FF2" w:rsidP="004A5FF2">
            <w:pPr>
              <w:jc w:val="right"/>
              <w:rPr>
                <w:rFonts w:asciiTheme="majorHAnsi" w:hAnsiTheme="majorHAnsi" w:cstheme="majorHAnsi"/>
              </w:rPr>
            </w:pPr>
            <w:r w:rsidRPr="001E2184">
              <w:rPr>
                <w:rFonts w:asciiTheme="majorHAnsi" w:hAnsiTheme="majorHAnsi" w:cstheme="majorHAnsi"/>
              </w:rPr>
              <w:t>F) SKUPAJ VREDNOST DEL C + D</w:t>
            </w:r>
          </w:p>
        </w:tc>
        <w:tc>
          <w:tcPr>
            <w:tcW w:w="3402" w:type="dxa"/>
            <w:tcBorders>
              <w:top w:val="dotDash" w:sz="4" w:space="0" w:color="auto"/>
              <w:left w:val="dotDash" w:sz="4" w:space="0" w:color="auto"/>
              <w:bottom w:val="dotDash" w:sz="4" w:space="0" w:color="auto"/>
              <w:right w:val="dotDash" w:sz="4" w:space="0" w:color="auto"/>
            </w:tcBorders>
          </w:tcPr>
          <w:p w14:paraId="44694CC2" w14:textId="77777777" w:rsidR="004A5FF2" w:rsidRPr="001E2184" w:rsidRDefault="004A5FF2" w:rsidP="004A5FF2">
            <w:pPr>
              <w:rPr>
                <w:rFonts w:asciiTheme="majorHAnsi" w:hAnsiTheme="majorHAnsi" w:cstheme="majorHAnsi"/>
              </w:rPr>
            </w:pPr>
          </w:p>
        </w:tc>
      </w:tr>
    </w:tbl>
    <w:p w14:paraId="2C22E10E"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Naročnik se ne zavezuje dosegati ocenjene pogodbene vrednosti in ne nosi odškodninske odgovornosti za realizacijo javnega naročila pod ocenjeno vrednostjo naročila</w:t>
      </w:r>
      <w:r w:rsidRPr="00E66E6D">
        <w:rPr>
          <w:rFonts w:asciiTheme="majorHAnsi" w:eastAsia="Times New Roman" w:hAnsiTheme="majorHAnsi" w:cstheme="majorHAnsi"/>
        </w:rPr>
        <w:t xml:space="preserve">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w:t>
      </w:r>
      <w:r w:rsidRPr="00E66E6D">
        <w:rPr>
          <w:rFonts w:asciiTheme="majorHAnsi" w:eastAsia="Times New Roman" w:hAnsiTheme="majorHAnsi" w:cstheme="majorHAnsi"/>
        </w:rPr>
        <w:lastRenderedPageBreak/>
        <w:t>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w:t>
      </w:r>
      <w:r w:rsidRPr="001E2184">
        <w:rPr>
          <w:rFonts w:asciiTheme="majorHAnsi" w:eastAsia="Times New Roman" w:hAnsiTheme="majorHAnsi" w:cstheme="majorHAnsi"/>
        </w:rPr>
        <w:t xml:space="preserve">materialov in surovin za ves čas gradnje. </w:t>
      </w:r>
    </w:p>
    <w:p w14:paraId="1EAD3286"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V pogodbeno ceno so med drugih zajeti tudi:</w:t>
      </w:r>
    </w:p>
    <w:p w14:paraId="203B8D5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organizacijo dela na objektu/gradbišču in pomožna dela ter stroške koordinacije del na gradbišču;</w:t>
      </w:r>
    </w:p>
    <w:p w14:paraId="27AA1B19"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elaborati organizacije gradbišča in zapor cest;</w:t>
      </w:r>
    </w:p>
    <w:p w14:paraId="43DE556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izdelava delavniških načrtov;</w:t>
      </w:r>
    </w:p>
    <w:p w14:paraId="437F9A5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prevozni stroški;</w:t>
      </w:r>
    </w:p>
    <w:p w14:paraId="1151362E"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ogled in priprava predračuna;</w:t>
      </w:r>
    </w:p>
    <w:p w14:paraId="7398412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pridobitev izjav o lastnostih in certifikatov ter ostale s predpisi in to dokumentacijo zahtevane dokumentacije za vgrajeni material;</w:t>
      </w:r>
    </w:p>
    <w:p w14:paraId="33074E3B"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iznos in odvoz odpadnega materiala na stalno deponijo s plačilom vseh komunalnih pristojbin;</w:t>
      </w:r>
    </w:p>
    <w:p w14:paraId="3A50EC99"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vsa finalna čiščenja med in po končanih delih, </w:t>
      </w:r>
      <w:proofErr w:type="spellStart"/>
      <w:r w:rsidRPr="001E2184">
        <w:rPr>
          <w:rFonts w:asciiTheme="majorHAnsi" w:hAnsiTheme="majorHAnsi" w:cstheme="majorHAnsi"/>
          <w:b w:val="0"/>
          <w:bCs w:val="0"/>
        </w:rPr>
        <w:t>pospravitev</w:t>
      </w:r>
      <w:proofErr w:type="spellEnd"/>
      <w:r w:rsidRPr="001E2184">
        <w:rPr>
          <w:rFonts w:asciiTheme="majorHAnsi" w:hAnsiTheme="majorHAnsi" w:cstheme="majorHAnsi"/>
          <w:b w:val="0"/>
          <w:bCs w:val="0"/>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4D918824"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zaščita obstoječih elementov, opreme, prostorov, itd. v okolici objektov/hiš;</w:t>
      </w:r>
    </w:p>
    <w:p w14:paraId="6320AFC2"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vsi predpisani tehnični standardi in normativi, ki so predpisani za posamezno vrsto del;</w:t>
      </w:r>
    </w:p>
    <w:p w14:paraId="780387C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ves pritrdilni, vezni in montažni materiali ter </w:t>
      </w:r>
      <w:proofErr w:type="spellStart"/>
      <w:r w:rsidRPr="001E2184">
        <w:rPr>
          <w:rFonts w:asciiTheme="majorHAnsi" w:hAnsiTheme="majorHAnsi" w:cstheme="majorHAnsi"/>
          <w:b w:val="0"/>
          <w:bCs w:val="0"/>
        </w:rPr>
        <w:t>podkonstrukcije</w:t>
      </w:r>
      <w:proofErr w:type="spellEnd"/>
      <w:r w:rsidRPr="001E2184">
        <w:rPr>
          <w:rFonts w:asciiTheme="majorHAnsi" w:hAnsiTheme="majorHAnsi" w:cstheme="majorHAnsi"/>
          <w:b w:val="0"/>
          <w:bCs w:val="0"/>
        </w:rPr>
        <w:t>, razen pri pozicijah, kjer je to posebej navedeno;</w:t>
      </w:r>
    </w:p>
    <w:p w14:paraId="3A7CE97C"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gradbišča pri zavarovalnici za primere požara, poplav, tatvin, vlomov in podobno za ves čas izvajanja del do dneva predaje naročniku;</w:t>
      </w:r>
    </w:p>
    <w:p w14:paraId="65160E3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1A2B46F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upoštevati vsa morebitna dodatna dela kot so vrezovanje navojev, izpiranje cevi, zapiranje s čepi, zaščita prostih električnih vodnikov ipd.;</w:t>
      </w:r>
    </w:p>
    <w:p w14:paraId="094E516B"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opreme za primere požara, poplav, vlomov in podobnega, do pogodbenega zneska;</w:t>
      </w:r>
    </w:p>
    <w:p w14:paraId="1C9627A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dajatve špedicije in carine za opremo, ki je tuje proizvodnje;</w:t>
      </w:r>
    </w:p>
    <w:p w14:paraId="477AEFF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stroški formiranja deponij in stroški uporabe javnih odlagališč, ves odpadni material postane last izvajalca razen materiala, ki je po projektu predviden za zasip; </w:t>
      </w:r>
    </w:p>
    <w:p w14:paraId="52553544"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vsa čiščenja okolice posega (cestišč, pločnikov, dvorišč ipd.), ki bodo potrebna zaradi izvedbe njegovega dela;</w:t>
      </w:r>
    </w:p>
    <w:p w14:paraId="29E95DAD"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zakonske in druge obveznosti za pravilno in kvalitetno izvedbo javnega naročila po tej pogodbi.</w:t>
      </w:r>
    </w:p>
    <w:p w14:paraId="562611DD" w14:textId="77777777" w:rsidR="00D557D5"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 xml:space="preserve">  </w:t>
      </w:r>
    </w:p>
    <w:p w14:paraId="0D8836F6"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1E2184"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Obračun del in način plačila</w:t>
      </w:r>
    </w:p>
    <w:p w14:paraId="2129857C"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50F2B7A5" w14:textId="77777777" w:rsidR="006C499D" w:rsidRPr="001E2184" w:rsidRDefault="006C499D" w:rsidP="006C499D">
      <w:pPr>
        <w:tabs>
          <w:tab w:val="left" w:pos="1728"/>
          <w:tab w:val="left" w:pos="7200"/>
        </w:tabs>
        <w:jc w:val="both"/>
        <w:rPr>
          <w:rFonts w:asciiTheme="majorHAnsi" w:hAnsiTheme="majorHAnsi" w:cstheme="majorHAnsi"/>
        </w:rPr>
      </w:pPr>
      <w:r w:rsidRPr="001E2184">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E2184">
        <w:rPr>
          <w:rFonts w:asciiTheme="majorHAnsi" w:hAnsiTheme="majorHAnsi" w:cstheme="majorHAnsi"/>
        </w:rPr>
        <w:t xml:space="preserve"> </w:t>
      </w:r>
    </w:p>
    <w:p w14:paraId="0A7C075E" w14:textId="77777777" w:rsidR="00334504" w:rsidRPr="001E2184" w:rsidRDefault="00334504" w:rsidP="006C499D">
      <w:pPr>
        <w:tabs>
          <w:tab w:val="left" w:pos="1728"/>
          <w:tab w:val="left" w:pos="7200"/>
        </w:tabs>
        <w:jc w:val="both"/>
        <w:rPr>
          <w:rFonts w:asciiTheme="majorHAnsi" w:hAnsiTheme="majorHAnsi" w:cstheme="majorHAnsi"/>
        </w:rPr>
      </w:pPr>
    </w:p>
    <w:p w14:paraId="53334D21"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w:t>
      </w:r>
      <w:r w:rsidRPr="001E2184">
        <w:rPr>
          <w:rFonts w:asciiTheme="majorHAnsi" w:hAnsiTheme="majorHAnsi" w:cstheme="majorHAnsi"/>
        </w:rPr>
        <w:lastRenderedPageBreak/>
        <w:t xml:space="preserve">računu mora obvezno priložiti s strani nadzornega inženirja potrjeno prvo stran situacije ter obračun izvedenih del, v nasprotnem bo naročnik račun brez navedenih prilog zavrnil. </w:t>
      </w:r>
    </w:p>
    <w:p w14:paraId="7222DCBA" w14:textId="77777777" w:rsidR="002C639F" w:rsidRPr="001E2184" w:rsidRDefault="002C639F" w:rsidP="002C639F">
      <w:pPr>
        <w:tabs>
          <w:tab w:val="left" w:pos="1728"/>
          <w:tab w:val="left" w:pos="7200"/>
        </w:tabs>
        <w:jc w:val="both"/>
        <w:rPr>
          <w:rFonts w:asciiTheme="majorHAnsi" w:hAnsiTheme="majorHAnsi" w:cstheme="majorHAnsi"/>
        </w:rPr>
      </w:pPr>
    </w:p>
    <w:p w14:paraId="3E7AC16F"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1E2184" w:rsidRDefault="002C639F" w:rsidP="002C639F">
      <w:pPr>
        <w:tabs>
          <w:tab w:val="left" w:pos="1728"/>
          <w:tab w:val="left" w:pos="7200"/>
        </w:tabs>
        <w:jc w:val="both"/>
        <w:rPr>
          <w:rFonts w:asciiTheme="majorHAnsi" w:hAnsiTheme="majorHAnsi" w:cstheme="majorHAnsi"/>
        </w:rPr>
      </w:pPr>
    </w:p>
    <w:p w14:paraId="0177844C"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Pr="001E2184"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1E2184">
        <w:rPr>
          <w:rFonts w:asciiTheme="majorHAnsi" w:hAnsiTheme="majorHAnsi" w:cstheme="majorHAnsi"/>
        </w:rPr>
        <w:t>Izvajalec je dolžan pri obračunu izvedenih del upoštevati le dejansko izvedena dela in dejansko vgrajen material.</w:t>
      </w:r>
      <w:r w:rsidRPr="00E66E6D">
        <w:rPr>
          <w:rFonts w:asciiTheme="majorHAnsi" w:hAnsiTheme="majorHAnsi" w:cstheme="majorHAnsi"/>
        </w:rPr>
        <w:t xml:space="preserve"> </w:t>
      </w:r>
    </w:p>
    <w:p w14:paraId="26E8DD8E" w14:textId="3070F32D"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6F1DF99D"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495C5C">
        <w:rPr>
          <w:rFonts w:asciiTheme="majorHAnsi" w:hAnsiTheme="majorHAnsi" w:cstheme="majorHAnsi"/>
        </w:rPr>
        <w:t xml:space="preserve">v roku </w:t>
      </w:r>
      <w:r w:rsidR="001E2184">
        <w:rPr>
          <w:rFonts w:asciiTheme="majorHAnsi" w:hAnsiTheme="majorHAnsi" w:cstheme="majorHAnsi"/>
          <w:b/>
          <w:bCs/>
        </w:rPr>
        <w:t>4 mesecev</w:t>
      </w:r>
      <w:r w:rsidR="00495C5C">
        <w:rPr>
          <w:rFonts w:asciiTheme="majorHAnsi" w:hAnsiTheme="majorHAnsi" w:cstheme="majorHAnsi"/>
        </w:rPr>
        <w:t xml:space="preserve"> od uvedbe v delo.</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lastRenderedPageBreak/>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495C5C" w:rsidRDefault="006C499D" w:rsidP="006C499D">
      <w:pPr>
        <w:tabs>
          <w:tab w:val="left" w:pos="0"/>
        </w:tabs>
        <w:jc w:val="both"/>
        <w:rPr>
          <w:rFonts w:asciiTheme="majorHAnsi" w:hAnsiTheme="majorHAnsi" w:cstheme="majorHAnsi"/>
          <w:lang w:eastAsia="en-US"/>
        </w:rPr>
      </w:pPr>
    </w:p>
    <w:p w14:paraId="25600373"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495C5C">
        <w:rPr>
          <w:rFonts w:asciiTheme="majorHAnsi" w:hAnsiTheme="majorHAnsi" w:cstheme="majorHAnsi"/>
        </w:rPr>
        <w:t xml:space="preserve"> </w:t>
      </w:r>
      <w:r w:rsidR="00F8426B" w:rsidRPr="00495C5C">
        <w:rPr>
          <w:rFonts w:asciiTheme="majorHAnsi" w:hAnsiTheme="majorHAnsi" w:cstheme="majorHAnsi"/>
          <w:lang w:eastAsia="en-US"/>
        </w:rPr>
        <w:t>skupaj z DDV</w:t>
      </w:r>
      <w:r w:rsidRPr="00495C5C">
        <w:rPr>
          <w:rFonts w:asciiTheme="majorHAnsi" w:hAnsiTheme="majorHAnsi" w:cstheme="majorHAnsi"/>
          <w:lang w:eastAsia="en-US"/>
        </w:rPr>
        <w:t>, vendar največ do 10% pogodbene vrednosti.</w:t>
      </w:r>
    </w:p>
    <w:p w14:paraId="6F7111DD" w14:textId="77777777" w:rsidR="006C499D" w:rsidRPr="00495C5C" w:rsidRDefault="006C499D" w:rsidP="006C499D">
      <w:pPr>
        <w:tabs>
          <w:tab w:val="left" w:pos="0"/>
        </w:tabs>
        <w:jc w:val="both"/>
        <w:rPr>
          <w:rFonts w:asciiTheme="majorHAnsi" w:hAnsiTheme="majorHAnsi" w:cstheme="majorHAnsi"/>
          <w:lang w:eastAsia="en-US"/>
        </w:rPr>
      </w:pPr>
    </w:p>
    <w:p w14:paraId="5FC7493D"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495C5C" w:rsidRDefault="006C499D" w:rsidP="006C499D">
      <w:pPr>
        <w:tabs>
          <w:tab w:val="left" w:pos="0"/>
        </w:tabs>
        <w:jc w:val="both"/>
        <w:rPr>
          <w:rFonts w:asciiTheme="majorHAnsi" w:hAnsiTheme="majorHAnsi" w:cstheme="majorHAnsi"/>
          <w:lang w:eastAsia="en-US"/>
        </w:rPr>
      </w:pPr>
    </w:p>
    <w:p w14:paraId="030F922C"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495C5C" w:rsidRDefault="006C499D" w:rsidP="006C499D">
      <w:pPr>
        <w:tabs>
          <w:tab w:val="left" w:pos="0"/>
        </w:tabs>
        <w:jc w:val="both"/>
        <w:rPr>
          <w:rFonts w:asciiTheme="majorHAnsi" w:hAnsiTheme="majorHAnsi" w:cstheme="majorHAnsi"/>
          <w:color w:val="FF0000"/>
          <w:lang w:eastAsia="en-US"/>
        </w:rPr>
      </w:pPr>
    </w:p>
    <w:p w14:paraId="23FB4DE3" w14:textId="77777777" w:rsidR="006C499D" w:rsidRPr="00495C5C" w:rsidRDefault="006C499D" w:rsidP="006C499D">
      <w:pPr>
        <w:tabs>
          <w:tab w:val="left" w:pos="1728"/>
          <w:tab w:val="left" w:pos="7200"/>
        </w:tabs>
        <w:jc w:val="both"/>
        <w:rPr>
          <w:rFonts w:asciiTheme="majorHAnsi" w:eastAsia="Times New Roman" w:hAnsiTheme="majorHAnsi" w:cstheme="majorHAnsi"/>
          <w:b/>
        </w:rPr>
      </w:pPr>
      <w:r w:rsidRPr="00495C5C">
        <w:rPr>
          <w:rFonts w:asciiTheme="majorHAnsi" w:eastAsia="Times New Roman" w:hAnsiTheme="majorHAnsi" w:cstheme="majorHAnsi"/>
          <w:b/>
        </w:rPr>
        <w:t>Obveznosti pogodbenih strank</w:t>
      </w:r>
    </w:p>
    <w:p w14:paraId="7AE7BAE5" w14:textId="77777777" w:rsidR="006C499D" w:rsidRPr="00495C5C" w:rsidRDefault="006C499D" w:rsidP="006C499D">
      <w:pPr>
        <w:pStyle w:val="Slog20"/>
        <w:jc w:val="center"/>
        <w:rPr>
          <w:rFonts w:asciiTheme="majorHAnsi" w:hAnsiTheme="majorHAnsi" w:cstheme="majorHAnsi"/>
        </w:rPr>
      </w:pPr>
      <w:r w:rsidRPr="00495C5C">
        <w:rPr>
          <w:rFonts w:asciiTheme="majorHAnsi" w:hAnsiTheme="majorHAnsi" w:cstheme="majorHAnsi"/>
        </w:rPr>
        <w:t>člen</w:t>
      </w:r>
    </w:p>
    <w:p w14:paraId="26F9D20D"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Izvajalec se obvezuje:</w:t>
      </w:r>
    </w:p>
    <w:p w14:paraId="028653DB"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8BB85DE"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izvesti dela iz te pogodbe z materialom, ki mora ustrezati standardom, predpisom in ostalim veljavnim tehničnim normam,  </w:t>
      </w:r>
    </w:p>
    <w:p w14:paraId="4F6CEE72"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naročniku povrniti vso škodo, ki mu je nastala zaradi razlogov na strani izvajalca,</w:t>
      </w:r>
    </w:p>
    <w:p w14:paraId="3039FBF8"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dela le s priglašenimi podizvajalci, ki jih je naročnik predhodno odobril,</w:t>
      </w:r>
    </w:p>
    <w:p w14:paraId="3B842B37"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obveščati naročnika o vsem, kar bi lahko vplivalo na izvršitev pogodbenih</w:t>
      </w:r>
      <w:r w:rsidRPr="00E66E6D">
        <w:rPr>
          <w:rFonts w:asciiTheme="majorHAnsi" w:hAnsiTheme="majorHAnsi" w:cstheme="majorHAnsi"/>
        </w:rPr>
        <w:t xml:space="preserve">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lastRenderedPageBreak/>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Glavni izvajalec mora med izvajanjem javnega naročila gradnje ali storitve naročnika obvestiti o morebitnih spremembah informacij, ki se nanašajo na priglašene podizvajalce in poslati informacije o </w:t>
      </w:r>
      <w:r w:rsidRPr="00E66E6D">
        <w:rPr>
          <w:rFonts w:asciiTheme="majorHAnsi" w:eastAsia="Times New Roman" w:hAnsiTheme="majorHAnsi" w:cstheme="majorHAnsi"/>
        </w:rPr>
        <w:lastRenderedPageBreak/>
        <w:t>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lastRenderedPageBreak/>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2009E31"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3F1171" w:rsidRPr="003F1171">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252CBE4A"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Pooblaščen zastopnik in skrbnik pogodbe, ki ga določi naročnik je</w:t>
      </w:r>
      <w:r w:rsidR="003A7CE1" w:rsidRPr="001E2184">
        <w:rPr>
          <w:rFonts w:asciiTheme="majorHAnsi" w:eastAsia="Times New Roman" w:hAnsiTheme="majorHAnsi" w:cstheme="majorHAnsi"/>
        </w:rPr>
        <w:t xml:space="preserve"> </w:t>
      </w:r>
      <w:r w:rsidR="00495C5C" w:rsidRPr="001E2184">
        <w:rPr>
          <w:rFonts w:asciiTheme="majorHAnsi" w:eastAsia="Times New Roman" w:hAnsiTheme="majorHAnsi" w:cstheme="majorHAnsi"/>
        </w:rPr>
        <w:t>Boštjan Kravos</w:t>
      </w:r>
      <w:r w:rsidRPr="001E2184">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E66E6D">
        <w:rPr>
          <w:rFonts w:asciiTheme="majorHAnsi" w:eastAsia="Times New Roman" w:hAnsiTheme="majorHAnsi" w:cstheme="majorHAnsi"/>
        </w:rPr>
        <w:lastRenderedPageBreak/>
        <w:t>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0C86C8AC" w14:textId="77777777" w:rsidR="003F1171" w:rsidRPr="00E66E6D" w:rsidRDefault="003F1171"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6D21487E" w14:textId="77777777" w:rsidR="00A67CAE" w:rsidRPr="00E66E6D" w:rsidRDefault="00A67CAE" w:rsidP="00F97F02">
      <w:pPr>
        <w:pStyle w:val="javnanaroilapodnaslov"/>
      </w:pPr>
      <w:bookmarkStart w:id="76" w:name="_Toc197934643"/>
      <w:r w:rsidRPr="00E66E6D">
        <w:lastRenderedPageBreak/>
        <w:t>Izjava o neobstoju okoliščin glede omejitve poslovanja</w:t>
      </w:r>
      <w:bookmarkEnd w:id="75"/>
      <w:bookmarkEnd w:id="7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F97F02">
      <w:pPr>
        <w:pStyle w:val="javnanaroilapodnaslov"/>
      </w:pPr>
      <w:r w:rsidRPr="00E66E6D">
        <w:br w:type="page"/>
      </w:r>
      <w:bookmarkStart w:id="7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44C6D431"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AF466F">
        <w:rPr>
          <w:rFonts w:asciiTheme="majorHAnsi" w:eastAsia="Times New Roman" w:hAnsiTheme="majorHAnsi" w:cstheme="majorHAnsi"/>
          <w:b/>
        </w:rPr>
        <w:t xml:space="preserve"> </w:t>
      </w:r>
      <w:r w:rsidR="00AF466F" w:rsidRPr="00AF466F">
        <w:rPr>
          <w:rFonts w:asciiTheme="majorHAnsi" w:eastAsia="Times New Roman" w:hAnsiTheme="majorHAnsi" w:cstheme="majorHAnsi"/>
          <w:b/>
        </w:rPr>
        <w:t>Izgradnja dostopne ceste in komunalne infrastrukture ob Gregorčičevi ulici v Ajdovščini (komunalna infrastruktura večstanovanjske soseske Lipa)</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8"/>
      <w:bookmarkEnd w:id="79"/>
      <w:bookmarkEnd w:id="80"/>
    </w:tbl>
    <w:p w14:paraId="46CF2440" w14:textId="78D99867" w:rsidR="00E45B11" w:rsidRPr="00E66E6D" w:rsidRDefault="00E45B11" w:rsidP="006F78B6">
      <w:pPr>
        <w:rPr>
          <w:rFonts w:asciiTheme="majorHAnsi" w:hAnsiTheme="majorHAnsi" w:cstheme="majorHAnsi"/>
          <w:color w:val="FF0000"/>
        </w:rPr>
      </w:pPr>
    </w:p>
    <w:sectPr w:rsidR="00E45B11" w:rsidRPr="00E66E6D" w:rsidSect="003F1171">
      <w:footerReference w:type="default" r:id="rId8"/>
      <w:headerReference w:type="first" r:id="rId9"/>
      <w:footerReference w:type="first" r:id="rId10"/>
      <w:pgSz w:w="11906" w:h="16838"/>
      <w:pgMar w:top="1418" w:right="1418" w:bottom="1418" w:left="1418" w:header="1351"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F58F0" w14:textId="77777777" w:rsidR="00565C81" w:rsidRDefault="00565C81">
      <w:r>
        <w:separator/>
      </w:r>
    </w:p>
  </w:endnote>
  <w:endnote w:type="continuationSeparator" w:id="0">
    <w:p w14:paraId="42567237" w14:textId="77777777" w:rsidR="00565C81" w:rsidRDefault="0056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0DAEF64D" w:rsidR="00F26863" w:rsidRPr="0075427B" w:rsidRDefault="00565C81" w:rsidP="008A31F3">
    <w:pPr>
      <w:pStyle w:val="Noga"/>
      <w:spacing w:line="276" w:lineRule="auto"/>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8A31F3">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A966930" w14:textId="77777777" w:rsidR="00AF466F" w:rsidRDefault="00AF466F" w:rsidP="008A31F3">
    <w:pPr>
      <w:pStyle w:val="Noga"/>
      <w:tabs>
        <w:tab w:val="clear" w:pos="9072"/>
        <w:tab w:val="right" w:pos="9066"/>
      </w:tabs>
      <w:spacing w:line="276" w:lineRule="auto"/>
      <w:jc w:val="center"/>
      <w:rPr>
        <w:rFonts w:asciiTheme="majorHAnsi" w:hAnsiTheme="majorHAnsi"/>
        <w:lang w:val="sl-SI"/>
      </w:rPr>
    </w:pPr>
    <w:r w:rsidRPr="00AF466F">
      <w:rPr>
        <w:rFonts w:asciiTheme="majorHAnsi" w:hAnsiTheme="majorHAnsi"/>
        <w:lang w:val="sl-SI"/>
      </w:rPr>
      <w:t>Izgradnja dostopne ceste in komunalne infrastrukture ob Gregorčičevi ulici v Ajdovščini (komunalna infrastruktura večstanovanjske soseske Lipa)</w:t>
    </w:r>
    <w:r>
      <w:rPr>
        <w:rFonts w:asciiTheme="majorHAnsi" w:hAnsiTheme="majorHAnsi"/>
        <w:lang w:val="sl-SI"/>
      </w:rPr>
      <w:t xml:space="preserve"> </w:t>
    </w:r>
  </w:p>
  <w:p w14:paraId="3C1D7C67" w14:textId="65E84470" w:rsidR="00F26863" w:rsidRPr="00B54461" w:rsidRDefault="00F26863" w:rsidP="008A31F3">
    <w:pPr>
      <w:pStyle w:val="Noga"/>
      <w:tabs>
        <w:tab w:val="clear" w:pos="9072"/>
        <w:tab w:val="right" w:pos="9066"/>
      </w:tabs>
      <w:spacing w:line="276" w:lineRule="auto"/>
      <w:jc w:val="center"/>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29EE" w14:textId="77777777" w:rsidR="008A31F3" w:rsidRDefault="008A31F3" w:rsidP="008A31F3">
    <w:pPr>
      <w:pStyle w:val="Noga"/>
    </w:pPr>
  </w:p>
  <w:p w14:paraId="37A90119" w14:textId="77777777" w:rsidR="008A31F3" w:rsidRDefault="008A31F3" w:rsidP="008A31F3">
    <w:pPr>
      <w:pStyle w:val="Noga"/>
    </w:pPr>
  </w:p>
  <w:p w14:paraId="1CE04B4F" w14:textId="77777777" w:rsidR="008A31F3" w:rsidRDefault="008A31F3" w:rsidP="008A31F3">
    <w:pPr>
      <w:pStyle w:val="Noga"/>
    </w:pPr>
  </w:p>
  <w:p w14:paraId="51DC3F09" w14:textId="77777777" w:rsidR="008A31F3" w:rsidRDefault="008A31F3" w:rsidP="008A31F3">
    <w:pPr>
      <w:pStyle w:val="Noga"/>
    </w:pPr>
  </w:p>
  <w:p w14:paraId="6AA993F2" w14:textId="77777777" w:rsidR="008A31F3" w:rsidRDefault="008A31F3" w:rsidP="008A31F3">
    <w:pPr>
      <w:pStyle w:val="Noga"/>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B376" w14:textId="77777777" w:rsidR="00565C81" w:rsidRDefault="00565C81">
      <w:r>
        <w:separator/>
      </w:r>
    </w:p>
  </w:footnote>
  <w:footnote w:type="continuationSeparator" w:id="0">
    <w:p w14:paraId="6A20331C" w14:textId="77777777" w:rsidR="00565C81" w:rsidRDefault="00565C81">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1606345587" name="Slika 1606345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0E1676"/>
    <w:multiLevelType w:val="hybridMultilevel"/>
    <w:tmpl w:val="961E884E"/>
    <w:lvl w:ilvl="0" w:tplc="B42CA9B2">
      <w:start w:val="1"/>
      <w:numFmt w:val="upperLetter"/>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20E276C"/>
    <w:multiLevelType w:val="hybridMultilevel"/>
    <w:tmpl w:val="38CC5B20"/>
    <w:lvl w:ilvl="0" w:tplc="C004CF5A">
      <w:start w:val="1"/>
      <w:numFmt w:val="upperLetter"/>
      <w:lvlText w:val="%1)"/>
      <w:lvlJc w:val="left"/>
      <w:pPr>
        <w:ind w:left="768" w:hanging="360"/>
      </w:pPr>
      <w:rPr>
        <w:rFonts w:hint="default"/>
      </w:r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0F638B"/>
    <w:multiLevelType w:val="hybridMultilevel"/>
    <w:tmpl w:val="DCF8D2D0"/>
    <w:lvl w:ilvl="0" w:tplc="2FB48B5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F944FCC"/>
    <w:multiLevelType w:val="hybridMultilevel"/>
    <w:tmpl w:val="2A04579C"/>
    <w:lvl w:ilvl="0" w:tplc="398CF7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4D0640"/>
    <w:multiLevelType w:val="multilevel"/>
    <w:tmpl w:val="9C1C4B84"/>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BB573C3"/>
    <w:multiLevelType w:val="hybridMultilevel"/>
    <w:tmpl w:val="F7EA6E10"/>
    <w:lvl w:ilvl="0" w:tplc="738898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BA24212"/>
    <w:multiLevelType w:val="hybridMultilevel"/>
    <w:tmpl w:val="2932ADF4"/>
    <w:lvl w:ilvl="0" w:tplc="DE6EC2D8">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44421491">
    <w:abstractNumId w:val="92"/>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70"/>
  </w:num>
  <w:num w:numId="4" w16cid:durableId="74134801">
    <w:abstractNumId w:val="55"/>
  </w:num>
  <w:num w:numId="5" w16cid:durableId="874537721">
    <w:abstractNumId w:val="29"/>
  </w:num>
  <w:num w:numId="6" w16cid:durableId="65536363">
    <w:abstractNumId w:val="80"/>
  </w:num>
  <w:num w:numId="7" w16cid:durableId="96608377">
    <w:abstractNumId w:val="37"/>
  </w:num>
  <w:num w:numId="8" w16cid:durableId="508956435">
    <w:abstractNumId w:val="83"/>
  </w:num>
  <w:num w:numId="9" w16cid:durableId="577985964">
    <w:abstractNumId w:val="10"/>
  </w:num>
  <w:num w:numId="10" w16cid:durableId="1621842009">
    <w:abstractNumId w:val="89"/>
  </w:num>
  <w:num w:numId="11" w16cid:durableId="199443293">
    <w:abstractNumId w:val="23"/>
  </w:num>
  <w:num w:numId="12" w16cid:durableId="160897737">
    <w:abstractNumId w:val="72"/>
  </w:num>
  <w:num w:numId="13" w16cid:durableId="560946148">
    <w:abstractNumId w:val="87"/>
  </w:num>
  <w:num w:numId="14" w16cid:durableId="353189721">
    <w:abstractNumId w:val="12"/>
  </w:num>
  <w:num w:numId="15" w16cid:durableId="950481084">
    <w:abstractNumId w:val="14"/>
  </w:num>
  <w:num w:numId="16" w16cid:durableId="1942495231">
    <w:abstractNumId w:val="38"/>
  </w:num>
  <w:num w:numId="17" w16cid:durableId="402879374">
    <w:abstractNumId w:val="58"/>
  </w:num>
  <w:num w:numId="18" w16cid:durableId="1389651892">
    <w:abstractNumId w:val="4"/>
  </w:num>
  <w:num w:numId="19" w16cid:durableId="1510102850">
    <w:abstractNumId w:val="91"/>
  </w:num>
  <w:num w:numId="20" w16cid:durableId="413168614">
    <w:abstractNumId w:val="20"/>
  </w:num>
  <w:num w:numId="21" w16cid:durableId="1845825199">
    <w:abstractNumId w:val="11"/>
  </w:num>
  <w:num w:numId="22" w16cid:durableId="1628659173">
    <w:abstractNumId w:val="40"/>
  </w:num>
  <w:num w:numId="23" w16cid:durableId="1449854361">
    <w:abstractNumId w:val="18"/>
  </w:num>
  <w:num w:numId="24" w16cid:durableId="1127119890">
    <w:abstractNumId w:val="75"/>
  </w:num>
  <w:num w:numId="25" w16cid:durableId="1609501675">
    <w:abstractNumId w:val="61"/>
  </w:num>
  <w:num w:numId="26" w16cid:durableId="2044476517">
    <w:abstractNumId w:val="76"/>
  </w:num>
  <w:num w:numId="27" w16cid:durableId="722875937">
    <w:abstractNumId w:val="50"/>
  </w:num>
  <w:num w:numId="28" w16cid:durableId="1824084579">
    <w:abstractNumId w:val="74"/>
  </w:num>
  <w:num w:numId="29" w16cid:durableId="1215965369">
    <w:abstractNumId w:val="35"/>
  </w:num>
  <w:num w:numId="30" w16cid:durableId="628317113">
    <w:abstractNumId w:val="35"/>
    <w:lvlOverride w:ilvl="0">
      <w:startOverride w:val="1"/>
    </w:lvlOverride>
  </w:num>
  <w:num w:numId="31" w16cid:durableId="2107115908">
    <w:abstractNumId w:val="68"/>
  </w:num>
  <w:num w:numId="32" w16cid:durableId="359009644">
    <w:abstractNumId w:val="48"/>
  </w:num>
  <w:num w:numId="33" w16cid:durableId="1517764464">
    <w:abstractNumId w:val="60"/>
  </w:num>
  <w:num w:numId="34" w16cid:durableId="1044334013">
    <w:abstractNumId w:val="21"/>
  </w:num>
  <w:num w:numId="35" w16cid:durableId="169368106">
    <w:abstractNumId w:val="43"/>
  </w:num>
  <w:num w:numId="36" w16cid:durableId="830213170">
    <w:abstractNumId w:val="44"/>
  </w:num>
  <w:num w:numId="37" w16cid:durableId="13459385">
    <w:abstractNumId w:val="15"/>
  </w:num>
  <w:num w:numId="38" w16cid:durableId="1744527427">
    <w:abstractNumId w:val="90"/>
  </w:num>
  <w:num w:numId="39" w16cid:durableId="716969535">
    <w:abstractNumId w:val="53"/>
  </w:num>
  <w:num w:numId="40" w16cid:durableId="1397780724">
    <w:abstractNumId w:val="78"/>
  </w:num>
  <w:num w:numId="41" w16cid:durableId="1026836228">
    <w:abstractNumId w:val="25"/>
  </w:num>
  <w:num w:numId="42" w16cid:durableId="426389825">
    <w:abstractNumId w:val="59"/>
  </w:num>
  <w:num w:numId="43" w16cid:durableId="540170004">
    <w:abstractNumId w:val="82"/>
  </w:num>
  <w:num w:numId="44" w16cid:durableId="319189943">
    <w:abstractNumId w:val="30"/>
  </w:num>
  <w:num w:numId="45" w16cid:durableId="196432067">
    <w:abstractNumId w:val="26"/>
  </w:num>
  <w:num w:numId="46" w16cid:durableId="524169837">
    <w:abstractNumId w:val="34"/>
  </w:num>
  <w:num w:numId="47" w16cid:durableId="175654688">
    <w:abstractNumId w:val="79"/>
  </w:num>
  <w:num w:numId="48" w16cid:durableId="1760563966">
    <w:abstractNumId w:val="54"/>
  </w:num>
  <w:num w:numId="49" w16cid:durableId="1602184984">
    <w:abstractNumId w:val="66"/>
  </w:num>
  <w:num w:numId="50" w16cid:durableId="507796019">
    <w:abstractNumId w:val="47"/>
  </w:num>
  <w:num w:numId="51" w16cid:durableId="1726099118">
    <w:abstractNumId w:val="52"/>
  </w:num>
  <w:num w:numId="52" w16cid:durableId="1537232880">
    <w:abstractNumId w:val="46"/>
  </w:num>
  <w:num w:numId="53" w16cid:durableId="1526018795">
    <w:abstractNumId w:val="13"/>
  </w:num>
  <w:num w:numId="54" w16cid:durableId="1104885144">
    <w:abstractNumId w:val="57"/>
  </w:num>
  <w:num w:numId="55" w16cid:durableId="1898928799">
    <w:abstractNumId w:val="81"/>
  </w:num>
  <w:num w:numId="56" w16cid:durableId="1774740454">
    <w:abstractNumId w:val="39"/>
  </w:num>
  <w:num w:numId="57" w16cid:durableId="1055814109">
    <w:abstractNumId w:val="86"/>
  </w:num>
  <w:num w:numId="58" w16cid:durableId="896665366">
    <w:abstractNumId w:val="77"/>
  </w:num>
  <w:num w:numId="59" w16cid:durableId="514080421">
    <w:abstractNumId w:val="27"/>
  </w:num>
  <w:num w:numId="60" w16cid:durableId="1676228979">
    <w:abstractNumId w:val="41"/>
  </w:num>
  <w:num w:numId="61" w16cid:durableId="1663510682">
    <w:abstractNumId w:val="36"/>
  </w:num>
  <w:num w:numId="62" w16cid:durableId="664170240">
    <w:abstractNumId w:val="65"/>
  </w:num>
  <w:num w:numId="63" w16cid:durableId="1996227170">
    <w:abstractNumId w:val="95"/>
  </w:num>
  <w:num w:numId="64" w16cid:durableId="36778816">
    <w:abstractNumId w:val="28"/>
  </w:num>
  <w:num w:numId="65" w16cid:durableId="94600121">
    <w:abstractNumId w:val="33"/>
  </w:num>
  <w:num w:numId="66" w16cid:durableId="373964329">
    <w:abstractNumId w:val="64"/>
  </w:num>
  <w:num w:numId="67" w16cid:durableId="1891841115">
    <w:abstractNumId w:val="19"/>
  </w:num>
  <w:num w:numId="68" w16cid:durableId="1418864489">
    <w:abstractNumId w:val="16"/>
  </w:num>
  <w:num w:numId="69" w16cid:durableId="1072195129">
    <w:abstractNumId w:val="63"/>
  </w:num>
  <w:num w:numId="70" w16cid:durableId="1784226625">
    <w:abstractNumId w:val="42"/>
  </w:num>
  <w:num w:numId="71" w16cid:durableId="1076822916">
    <w:abstractNumId w:val="93"/>
  </w:num>
  <w:num w:numId="72" w16cid:durableId="62528794">
    <w:abstractNumId w:val="85"/>
  </w:num>
  <w:num w:numId="73" w16cid:durableId="384917039">
    <w:abstractNumId w:val="9"/>
  </w:num>
  <w:num w:numId="74" w16cid:durableId="1179852579">
    <w:abstractNumId w:val="84"/>
  </w:num>
  <w:num w:numId="75" w16cid:durableId="1072391812">
    <w:abstractNumId w:val="45"/>
  </w:num>
  <w:num w:numId="76" w16cid:durableId="285358322">
    <w:abstractNumId w:val="88"/>
  </w:num>
  <w:num w:numId="77" w16cid:durableId="1423529844">
    <w:abstractNumId w:val="62"/>
  </w:num>
  <w:num w:numId="78" w16cid:durableId="1402950173">
    <w:abstractNumId w:val="67"/>
  </w:num>
  <w:num w:numId="79" w16cid:durableId="1027409813">
    <w:abstractNumId w:val="96"/>
  </w:num>
  <w:num w:numId="80" w16cid:durableId="427190057">
    <w:abstractNumId w:val="35"/>
    <w:lvlOverride w:ilvl="0">
      <w:startOverride w:val="9"/>
    </w:lvlOverride>
  </w:num>
  <w:num w:numId="81" w16cid:durableId="957882027">
    <w:abstractNumId w:val="71"/>
  </w:num>
  <w:num w:numId="82" w16cid:durableId="1908806056">
    <w:abstractNumId w:val="32"/>
  </w:num>
  <w:num w:numId="83" w16cid:durableId="1195386398">
    <w:abstractNumId w:val="69"/>
  </w:num>
  <w:num w:numId="84" w16cid:durableId="334915312">
    <w:abstractNumId w:val="94"/>
  </w:num>
  <w:num w:numId="85" w16cid:durableId="102921935">
    <w:abstractNumId w:val="97"/>
  </w:num>
  <w:num w:numId="86" w16cid:durableId="1879199469">
    <w:abstractNumId w:val="49"/>
  </w:num>
  <w:num w:numId="87" w16cid:durableId="1602910514">
    <w:abstractNumId w:val="73"/>
  </w:num>
  <w:num w:numId="88" w16cid:durableId="188644794">
    <w:abstractNumId w:val="51"/>
  </w:num>
  <w:num w:numId="89" w16cid:durableId="495652179">
    <w:abstractNumId w:val="17"/>
  </w:num>
  <w:num w:numId="90" w16cid:durableId="1253586505">
    <w:abstractNumId w:val="24"/>
  </w:num>
  <w:num w:numId="91" w16cid:durableId="831070906">
    <w:abstractNumId w:val="5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EDA"/>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992"/>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114"/>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184"/>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4678"/>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5BF4"/>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095"/>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E6AFF"/>
    <w:rsid w:val="003F1171"/>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1D4"/>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C5C"/>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5FF2"/>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01F"/>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5C81"/>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2185"/>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1DF"/>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3235"/>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639"/>
    <w:rsid w:val="0063282A"/>
    <w:rsid w:val="00632CE4"/>
    <w:rsid w:val="00632EF8"/>
    <w:rsid w:val="00633092"/>
    <w:rsid w:val="006335A8"/>
    <w:rsid w:val="00634B09"/>
    <w:rsid w:val="00635325"/>
    <w:rsid w:val="00635342"/>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060B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559"/>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1F3"/>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5EC4"/>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B82"/>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798"/>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2CBC"/>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66F"/>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06F7"/>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4FF7"/>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53F"/>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659E"/>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1D26"/>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557"/>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1F6F"/>
    <w:rsid w:val="00ED237E"/>
    <w:rsid w:val="00ED3524"/>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9C8"/>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28D3"/>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97F02"/>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97F02"/>
    <w:pPr>
      <w:numPr>
        <w:numId w:val="91"/>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97F02"/>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8EB"/>
    <w:rsid w:val="00050D19"/>
    <w:rsid w:val="000A05DA"/>
    <w:rsid w:val="000B6A5F"/>
    <w:rsid w:val="000D59FF"/>
    <w:rsid w:val="000F7F6E"/>
    <w:rsid w:val="0010421F"/>
    <w:rsid w:val="00106C6B"/>
    <w:rsid w:val="001441D2"/>
    <w:rsid w:val="00145C13"/>
    <w:rsid w:val="00195C09"/>
    <w:rsid w:val="001A6357"/>
    <w:rsid w:val="001C5AA1"/>
    <w:rsid w:val="001F5495"/>
    <w:rsid w:val="00240180"/>
    <w:rsid w:val="00256287"/>
    <w:rsid w:val="00287C2F"/>
    <w:rsid w:val="002C3ABB"/>
    <w:rsid w:val="002E68CB"/>
    <w:rsid w:val="002F2704"/>
    <w:rsid w:val="00304C83"/>
    <w:rsid w:val="00391E2D"/>
    <w:rsid w:val="003B261A"/>
    <w:rsid w:val="003B2706"/>
    <w:rsid w:val="003D4B2E"/>
    <w:rsid w:val="00407334"/>
    <w:rsid w:val="00480640"/>
    <w:rsid w:val="00494E87"/>
    <w:rsid w:val="004A2FD6"/>
    <w:rsid w:val="00501777"/>
    <w:rsid w:val="0050301F"/>
    <w:rsid w:val="005278D8"/>
    <w:rsid w:val="005859F6"/>
    <w:rsid w:val="00632639"/>
    <w:rsid w:val="0067028C"/>
    <w:rsid w:val="0067362B"/>
    <w:rsid w:val="0072277B"/>
    <w:rsid w:val="007724B5"/>
    <w:rsid w:val="00787AAC"/>
    <w:rsid w:val="00793DB7"/>
    <w:rsid w:val="007A1306"/>
    <w:rsid w:val="007A17B2"/>
    <w:rsid w:val="007B1D0F"/>
    <w:rsid w:val="007C1DCD"/>
    <w:rsid w:val="007C2916"/>
    <w:rsid w:val="0080359C"/>
    <w:rsid w:val="008C14D7"/>
    <w:rsid w:val="00930818"/>
    <w:rsid w:val="00987B82"/>
    <w:rsid w:val="009C4AD5"/>
    <w:rsid w:val="00A11519"/>
    <w:rsid w:val="00A2157B"/>
    <w:rsid w:val="00A27BAB"/>
    <w:rsid w:val="00A34EF3"/>
    <w:rsid w:val="00A36D0D"/>
    <w:rsid w:val="00A44A41"/>
    <w:rsid w:val="00A65F6B"/>
    <w:rsid w:val="00A67EA5"/>
    <w:rsid w:val="00A76C71"/>
    <w:rsid w:val="00A7779E"/>
    <w:rsid w:val="00AC439D"/>
    <w:rsid w:val="00AE0C1B"/>
    <w:rsid w:val="00AF2CFB"/>
    <w:rsid w:val="00B01412"/>
    <w:rsid w:val="00B0279A"/>
    <w:rsid w:val="00B24148"/>
    <w:rsid w:val="00B25AFF"/>
    <w:rsid w:val="00B32685"/>
    <w:rsid w:val="00B450E8"/>
    <w:rsid w:val="00B4623A"/>
    <w:rsid w:val="00B54935"/>
    <w:rsid w:val="00B630CE"/>
    <w:rsid w:val="00B872F8"/>
    <w:rsid w:val="00B94FF7"/>
    <w:rsid w:val="00BF2864"/>
    <w:rsid w:val="00C66761"/>
    <w:rsid w:val="00CE0C8B"/>
    <w:rsid w:val="00D0047A"/>
    <w:rsid w:val="00D1659E"/>
    <w:rsid w:val="00D23743"/>
    <w:rsid w:val="00D5350D"/>
    <w:rsid w:val="00D726FB"/>
    <w:rsid w:val="00D75101"/>
    <w:rsid w:val="00D96746"/>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8350</Words>
  <Characters>47596</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55835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2026-04-14T11:59:00Z</dcterms:created>
  <dcterms:modified xsi:type="dcterms:W3CDTF">2026-04-14T11:59:00Z</dcterms:modified>
</cp:coreProperties>
</file>